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1E7C9" w14:textId="420F6D41" w:rsidR="006D3016" w:rsidRPr="000D5053" w:rsidRDefault="000D5053" w:rsidP="000D5053">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0D5053">
        <w:rPr>
          <w:rFonts w:ascii="Arial" w:eastAsia="Times New Roman" w:hAnsi="Arial"/>
          <w:b/>
          <w:bCs/>
          <w:sz w:val="24"/>
          <w:lang w:val="en-GB"/>
        </w:rPr>
        <w:t>3GPP TSG-RAN WG2 Meeting #11</w:t>
      </w:r>
      <w:r w:rsidR="00DE40B9">
        <w:rPr>
          <w:rFonts w:ascii="Arial" w:eastAsia="Times New Roman" w:hAnsi="Arial"/>
          <w:b/>
          <w:bCs/>
          <w:sz w:val="24"/>
          <w:lang w:val="en-GB"/>
        </w:rPr>
        <w:t>7</w:t>
      </w:r>
      <w:r w:rsidRPr="000D5053">
        <w:rPr>
          <w:rFonts w:ascii="Arial" w:eastAsia="Times New Roman" w:hAnsi="Arial"/>
          <w:b/>
          <w:bCs/>
          <w:sz w:val="24"/>
          <w:lang w:val="en-GB"/>
        </w:rPr>
        <w:t>-e</w:t>
      </w:r>
      <w:r w:rsidRPr="000D5053">
        <w:rPr>
          <w:rFonts w:ascii="Arial" w:eastAsia="Times New Roman" w:hAnsi="Arial"/>
          <w:b/>
          <w:bCs/>
          <w:sz w:val="24"/>
          <w:lang w:val="en-GB"/>
        </w:rPr>
        <w:tab/>
      </w:r>
      <w:r w:rsidR="00DC49DB" w:rsidRPr="00DC49DB">
        <w:rPr>
          <w:rFonts w:ascii="Arial" w:eastAsia="Times New Roman" w:hAnsi="Arial"/>
          <w:b/>
          <w:bCs/>
          <w:sz w:val="24"/>
          <w:lang w:val="en-GB"/>
        </w:rPr>
        <w:t>R2-2203344</w:t>
      </w:r>
      <w:r w:rsidRPr="000D5053">
        <w:rPr>
          <w:rFonts w:ascii="Arial" w:eastAsia="Times New Roman" w:hAnsi="Arial"/>
          <w:b/>
          <w:bCs/>
          <w:sz w:val="24"/>
          <w:lang w:val="en-GB"/>
        </w:rPr>
        <w:cr/>
        <w:t xml:space="preserve">Electronic, </w:t>
      </w:r>
      <w:r w:rsidR="00DE40B9" w:rsidRPr="00B6767A">
        <w:rPr>
          <w:rFonts w:ascii="Arial" w:hAnsi="Arial"/>
          <w:b/>
          <w:noProof/>
          <w:sz w:val="24"/>
        </w:rPr>
        <w:t>21 February – 3 March 2022</w:t>
      </w:r>
      <w:r w:rsidRPr="000D5053">
        <w:rPr>
          <w:rFonts w:ascii="Arial" w:eastAsia="Times New Roman" w:hAnsi="Arial"/>
          <w:b/>
          <w:bCs/>
          <w:sz w:val="24"/>
          <w:lang w:val="en-GB"/>
        </w:rPr>
        <w:cr/>
      </w:r>
    </w:p>
    <w:p w14:paraId="61F5F757" w14:textId="3E1C19C0"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3F3653" w:rsidRPr="003F3653">
        <w:rPr>
          <w:rFonts w:ascii="Arial" w:eastAsia="MS Mincho" w:hAnsi="Arial" w:cs="Arial"/>
          <w:b/>
          <w:bCs/>
          <w:sz w:val="24"/>
          <w:lang w:val="en-GB" w:eastAsia="en-US"/>
        </w:rPr>
        <w:t>8.1.5.1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112191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FC6CEE" w:rsidRPr="00FC6CEE">
        <w:rPr>
          <w:rFonts w:ascii="Arial" w:eastAsia="Times New Roman" w:hAnsi="Arial" w:cs="Arial"/>
          <w:b/>
          <w:bCs/>
          <w:sz w:val="24"/>
          <w:lang w:val="en-GB" w:eastAsia="en-US"/>
        </w:rPr>
        <w:t>Remaining CP open issues</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21CFD0D9" w14:textId="10AA1935" w:rsidR="004403D4" w:rsidRPr="00043ADA" w:rsidRDefault="00CD1FF7" w:rsidP="004403D4">
      <w:pPr>
        <w:pStyle w:val="Heading1"/>
        <w:numPr>
          <w:ilvl w:val="0"/>
          <w:numId w:val="18"/>
        </w:numPr>
      </w:pPr>
      <w:r w:rsidRPr="00A6509D">
        <w:t>Introduction</w:t>
      </w:r>
    </w:p>
    <w:p w14:paraId="31EFCD00" w14:textId="15093688" w:rsidR="007F2C8B" w:rsidRDefault="007F2C8B" w:rsidP="007F2C8B">
      <w:pPr>
        <w:rPr>
          <w:lang w:val="en-GB"/>
        </w:rPr>
      </w:pPr>
      <w:r>
        <w:rPr>
          <w:lang w:val="en-GB"/>
        </w:rPr>
        <w:t xml:space="preserve">In this contribution, </w:t>
      </w:r>
      <w:r w:rsidR="00044727">
        <w:rPr>
          <w:lang w:val="en-GB"/>
        </w:rPr>
        <w:t xml:space="preserve">we will </w:t>
      </w:r>
      <w:r w:rsidR="00831B0E">
        <w:rPr>
          <w:lang w:val="en-GB"/>
        </w:rPr>
        <w:t xml:space="preserve">further discuss the </w:t>
      </w:r>
      <w:r w:rsidR="00043ADA">
        <w:rPr>
          <w:lang w:val="en-GB"/>
        </w:rPr>
        <w:t>remaining open issue</w:t>
      </w:r>
      <w:r w:rsidR="003F3653">
        <w:rPr>
          <w:lang w:val="en-GB"/>
        </w:rPr>
        <w:t>s</w:t>
      </w:r>
      <w:r w:rsidR="00043ADA">
        <w:rPr>
          <w:lang w:val="en-GB"/>
        </w:rPr>
        <w:t xml:space="preserve"> for MBS</w:t>
      </w:r>
      <w:r w:rsidR="009B259F">
        <w:rPr>
          <w:lang w:val="en-GB"/>
        </w:rPr>
        <w:t>.</w:t>
      </w:r>
    </w:p>
    <w:p w14:paraId="72540663" w14:textId="46C60BAA" w:rsidR="001D5FD2" w:rsidRPr="001D5FD2" w:rsidRDefault="00AE3E14" w:rsidP="00357698">
      <w:pPr>
        <w:pStyle w:val="Heading1"/>
        <w:numPr>
          <w:ilvl w:val="0"/>
          <w:numId w:val="18"/>
        </w:numPr>
      </w:pPr>
      <w:r w:rsidRPr="00A6509D">
        <w:t>Discussion</w:t>
      </w:r>
    </w:p>
    <w:p w14:paraId="4E85CDA8" w14:textId="75544D08" w:rsidR="001D5FD2" w:rsidRPr="001D5FD2" w:rsidRDefault="001D5FD2" w:rsidP="001D5FD2">
      <w:pPr>
        <w:rPr>
          <w:rFonts w:eastAsiaTheme="minorEastAsia"/>
        </w:rPr>
      </w:pPr>
      <w:r>
        <w:rPr>
          <w:rFonts w:eastAsiaTheme="minorEastAsia"/>
        </w:rPr>
        <w:t>RAN1 has agreed the UE is not required to support FDM reception of MCCH/MTCH</w:t>
      </w:r>
      <w:r w:rsidR="007260F4">
        <w:rPr>
          <w:rFonts w:eastAsiaTheme="minorEastAsia"/>
        </w:rPr>
        <w:t xml:space="preserve"> and </w:t>
      </w:r>
      <w:r>
        <w:rPr>
          <w:rFonts w:eastAsiaTheme="minorEastAsia"/>
        </w:rPr>
        <w:t>Paging/SIBs as below:</w:t>
      </w:r>
    </w:p>
    <w:p w14:paraId="7E2F7899" w14:textId="77777777" w:rsidR="001D5FD2" w:rsidRPr="001D5FD2" w:rsidRDefault="001D5FD2" w:rsidP="007260F4">
      <w:pPr>
        <w:autoSpaceDE/>
        <w:autoSpaceDN/>
        <w:adjustRightInd/>
        <w:spacing w:after="0"/>
        <w:ind w:leftChars="300" w:left="660"/>
        <w:jc w:val="left"/>
        <w:rPr>
          <w:rFonts w:ascii="Times" w:eastAsia="Batang" w:hAnsi="Times"/>
          <w:b/>
          <w:i/>
          <w:sz w:val="20"/>
          <w:szCs w:val="24"/>
          <w:lang w:val="en-GB" w:eastAsia="x-none"/>
        </w:rPr>
      </w:pPr>
      <w:r w:rsidRPr="001D5FD2">
        <w:rPr>
          <w:rFonts w:ascii="Times" w:eastAsia="Batang" w:hAnsi="Times"/>
          <w:b/>
          <w:i/>
          <w:sz w:val="20"/>
          <w:szCs w:val="24"/>
          <w:highlight w:val="green"/>
          <w:lang w:val="en-GB" w:eastAsia="x-none"/>
        </w:rPr>
        <w:t>Agreement</w:t>
      </w:r>
    </w:p>
    <w:p w14:paraId="743A76A4" w14:textId="0CE13FB0" w:rsidR="001D5FD2" w:rsidRPr="001D5FD2" w:rsidRDefault="001D5FD2" w:rsidP="007260F4">
      <w:pPr>
        <w:autoSpaceDE/>
        <w:autoSpaceDN/>
        <w:adjustRightInd/>
        <w:spacing w:after="0"/>
        <w:ind w:leftChars="300" w:left="660"/>
        <w:jc w:val="left"/>
        <w:rPr>
          <w:rFonts w:ascii="Times" w:eastAsia="Batang" w:hAnsi="Times"/>
          <w:i/>
          <w:sz w:val="20"/>
          <w:szCs w:val="24"/>
          <w:lang w:val="en-GB" w:eastAsia="x-none"/>
        </w:rPr>
      </w:pPr>
      <w:r w:rsidRPr="001D5FD2">
        <w:rPr>
          <w:rFonts w:ascii="Times" w:eastAsia="Batang" w:hAnsi="Times"/>
          <w:i/>
          <w:sz w:val="20"/>
          <w:szCs w:val="24"/>
          <w:lang w:val="en-GB" w:eastAsia="x-none"/>
        </w:rPr>
        <w:t xml:space="preserve">For RRC_IDLE/INACTIVE UEs, a UE is not required to support reception of </w:t>
      </w:r>
      <w:proofErr w:type="spellStart"/>
      <w:r w:rsidRPr="001D5FD2">
        <w:rPr>
          <w:rFonts w:ascii="Times" w:eastAsia="Batang" w:hAnsi="Times"/>
          <w:i/>
          <w:sz w:val="20"/>
          <w:szCs w:val="24"/>
          <w:lang w:val="en-GB" w:eastAsia="x-none"/>
        </w:rPr>
        <w:t>FDMed</w:t>
      </w:r>
      <w:proofErr w:type="spellEnd"/>
      <w:r w:rsidRPr="001D5FD2">
        <w:rPr>
          <w:rFonts w:ascii="Times" w:eastAsia="Batang" w:hAnsi="Times"/>
          <w:i/>
          <w:sz w:val="20"/>
          <w:szCs w:val="24"/>
          <w:lang w:val="en-GB" w:eastAsia="x-none"/>
        </w:rPr>
        <w:t xml:space="preserve"> MCCH PDSCH and MTCH PDSCH in </w:t>
      </w:r>
      <w:proofErr w:type="spellStart"/>
      <w:r w:rsidRPr="001D5FD2">
        <w:rPr>
          <w:rFonts w:ascii="Times" w:eastAsia="Batang" w:hAnsi="Times"/>
          <w:i/>
          <w:sz w:val="20"/>
          <w:szCs w:val="24"/>
          <w:lang w:val="en-GB" w:eastAsia="x-none"/>
        </w:rPr>
        <w:t>PCell</w:t>
      </w:r>
      <w:proofErr w:type="spellEnd"/>
      <w:r w:rsidRPr="001D5FD2">
        <w:rPr>
          <w:rFonts w:ascii="Times" w:eastAsia="Batang" w:hAnsi="Times"/>
          <w:i/>
          <w:sz w:val="20"/>
          <w:szCs w:val="24"/>
          <w:lang w:val="en-GB" w:eastAsia="x-none"/>
        </w:rPr>
        <w:t>.</w:t>
      </w:r>
    </w:p>
    <w:p w14:paraId="01E66F3D" w14:textId="77777777" w:rsidR="001D5FD2" w:rsidRPr="001D5FD2" w:rsidRDefault="001D5FD2" w:rsidP="007260F4">
      <w:pPr>
        <w:autoSpaceDE/>
        <w:autoSpaceDN/>
        <w:adjustRightInd/>
        <w:spacing w:after="0"/>
        <w:ind w:leftChars="300" w:left="660"/>
        <w:jc w:val="left"/>
        <w:rPr>
          <w:rFonts w:ascii="Times" w:eastAsia="Batang" w:hAnsi="Times"/>
          <w:b/>
          <w:i/>
          <w:sz w:val="20"/>
          <w:szCs w:val="24"/>
          <w:lang w:val="en-GB" w:eastAsia="x-none"/>
        </w:rPr>
      </w:pPr>
      <w:r w:rsidRPr="001D5FD2">
        <w:rPr>
          <w:rFonts w:ascii="Times" w:eastAsia="Batang" w:hAnsi="Times"/>
          <w:b/>
          <w:i/>
          <w:sz w:val="20"/>
          <w:szCs w:val="24"/>
          <w:highlight w:val="green"/>
          <w:lang w:val="en-GB" w:eastAsia="x-none"/>
        </w:rPr>
        <w:t>Agreement</w:t>
      </w:r>
    </w:p>
    <w:p w14:paraId="1CA55A7F" w14:textId="3854F2BE" w:rsidR="001D5FD2" w:rsidRPr="001D5FD2" w:rsidRDefault="001D5FD2" w:rsidP="007260F4">
      <w:pPr>
        <w:autoSpaceDE/>
        <w:autoSpaceDN/>
        <w:adjustRightInd/>
        <w:spacing w:after="0"/>
        <w:ind w:leftChars="300" w:left="660"/>
        <w:jc w:val="left"/>
        <w:rPr>
          <w:rFonts w:ascii="Times" w:eastAsia="Batang" w:hAnsi="Times"/>
          <w:i/>
          <w:sz w:val="20"/>
          <w:szCs w:val="24"/>
          <w:lang w:val="en-GB" w:eastAsia="x-none"/>
        </w:rPr>
      </w:pPr>
      <w:r w:rsidRPr="001D5FD2">
        <w:rPr>
          <w:rFonts w:ascii="Times" w:eastAsia="Batang" w:hAnsi="Times"/>
          <w:i/>
          <w:sz w:val="20"/>
          <w:szCs w:val="24"/>
          <w:lang w:val="en-GB" w:eastAsia="x-none"/>
        </w:rPr>
        <w:t xml:space="preserve">For RRC_IDLE/INACTIVE UEs, a UE is not required to support reception of </w:t>
      </w:r>
      <w:proofErr w:type="spellStart"/>
      <w:r w:rsidRPr="001D5FD2">
        <w:rPr>
          <w:rFonts w:ascii="Times" w:eastAsia="Batang" w:hAnsi="Times"/>
          <w:i/>
          <w:sz w:val="20"/>
          <w:szCs w:val="24"/>
          <w:lang w:val="en-GB" w:eastAsia="x-none"/>
        </w:rPr>
        <w:t>FDMed</w:t>
      </w:r>
      <w:proofErr w:type="spellEnd"/>
      <w:r w:rsidRPr="001D5FD2">
        <w:rPr>
          <w:rFonts w:ascii="Times" w:eastAsia="Batang" w:hAnsi="Times"/>
          <w:i/>
          <w:sz w:val="20"/>
          <w:szCs w:val="24"/>
          <w:lang w:val="en-GB" w:eastAsia="x-none"/>
        </w:rPr>
        <w:t xml:space="preserve"> multiple MTCH PDSCHs in </w:t>
      </w:r>
      <w:proofErr w:type="spellStart"/>
      <w:r w:rsidRPr="001D5FD2">
        <w:rPr>
          <w:rFonts w:ascii="Times" w:eastAsia="Batang" w:hAnsi="Times"/>
          <w:i/>
          <w:sz w:val="20"/>
          <w:szCs w:val="24"/>
          <w:lang w:val="en-GB" w:eastAsia="x-none"/>
        </w:rPr>
        <w:t>PCell</w:t>
      </w:r>
      <w:proofErr w:type="spellEnd"/>
      <w:r w:rsidRPr="001D5FD2">
        <w:rPr>
          <w:rFonts w:ascii="Times" w:eastAsia="Batang" w:hAnsi="Times"/>
          <w:i/>
          <w:sz w:val="20"/>
          <w:szCs w:val="24"/>
          <w:lang w:val="en-GB" w:eastAsia="x-none"/>
        </w:rPr>
        <w:t>.</w:t>
      </w:r>
    </w:p>
    <w:p w14:paraId="0E8D8E81" w14:textId="77777777" w:rsidR="001D5FD2" w:rsidRPr="001D5FD2" w:rsidRDefault="001D5FD2" w:rsidP="007260F4">
      <w:pPr>
        <w:autoSpaceDE/>
        <w:autoSpaceDN/>
        <w:adjustRightInd/>
        <w:spacing w:after="0"/>
        <w:ind w:leftChars="300" w:left="660"/>
        <w:jc w:val="left"/>
        <w:rPr>
          <w:rFonts w:ascii="Times" w:eastAsia="Batang" w:hAnsi="Times"/>
          <w:b/>
          <w:i/>
          <w:sz w:val="20"/>
          <w:szCs w:val="24"/>
          <w:lang w:val="en-GB" w:eastAsia="x-none"/>
        </w:rPr>
      </w:pPr>
      <w:r w:rsidRPr="001D5FD2">
        <w:rPr>
          <w:rFonts w:ascii="Times" w:eastAsia="Batang" w:hAnsi="Times"/>
          <w:b/>
          <w:i/>
          <w:sz w:val="20"/>
          <w:szCs w:val="24"/>
          <w:highlight w:val="green"/>
          <w:lang w:val="en-GB" w:eastAsia="x-none"/>
        </w:rPr>
        <w:t>Agreement</w:t>
      </w:r>
    </w:p>
    <w:p w14:paraId="67A0A24F" w14:textId="77777777" w:rsidR="001D5FD2" w:rsidRPr="001D5FD2" w:rsidRDefault="001D5FD2" w:rsidP="007260F4">
      <w:pPr>
        <w:autoSpaceDE/>
        <w:autoSpaceDN/>
        <w:adjustRightInd/>
        <w:spacing w:after="0"/>
        <w:ind w:leftChars="300" w:left="660"/>
        <w:jc w:val="left"/>
        <w:rPr>
          <w:rFonts w:ascii="Times" w:eastAsia="Batang" w:hAnsi="Times"/>
          <w:i/>
          <w:sz w:val="20"/>
          <w:szCs w:val="24"/>
          <w:lang w:val="en-GB" w:eastAsia="x-none"/>
        </w:rPr>
      </w:pPr>
      <w:r w:rsidRPr="001D5FD2">
        <w:rPr>
          <w:rFonts w:ascii="Times" w:eastAsia="Batang" w:hAnsi="Times"/>
          <w:i/>
          <w:sz w:val="20"/>
          <w:szCs w:val="24"/>
          <w:lang w:val="en-GB" w:eastAsia="x-none"/>
        </w:rPr>
        <w:t xml:space="preserve">For RRC_IDLE/INACTIVE UEs, a UE is not required to support reception of </w:t>
      </w:r>
      <w:proofErr w:type="spellStart"/>
      <w:r w:rsidRPr="001D5FD2">
        <w:rPr>
          <w:rFonts w:ascii="Times" w:eastAsia="Batang" w:hAnsi="Times"/>
          <w:i/>
          <w:sz w:val="20"/>
          <w:szCs w:val="24"/>
          <w:lang w:val="en-GB" w:eastAsia="x-none"/>
        </w:rPr>
        <w:t>FDMed</w:t>
      </w:r>
      <w:proofErr w:type="spellEnd"/>
      <w:r w:rsidRPr="001D5FD2">
        <w:rPr>
          <w:rFonts w:ascii="Times" w:eastAsia="Batang" w:hAnsi="Times"/>
          <w:i/>
          <w:sz w:val="20"/>
          <w:szCs w:val="24"/>
          <w:lang w:val="en-GB" w:eastAsia="x-none"/>
        </w:rPr>
        <w:t xml:space="preserve"> MCCH/MTCH PDSCH and SIB1 or Paging PDSCH in </w:t>
      </w:r>
      <w:proofErr w:type="spellStart"/>
      <w:r w:rsidRPr="001D5FD2">
        <w:rPr>
          <w:rFonts w:ascii="Times" w:eastAsia="Batang" w:hAnsi="Times"/>
          <w:i/>
          <w:sz w:val="20"/>
          <w:szCs w:val="24"/>
          <w:lang w:val="en-GB" w:eastAsia="x-none"/>
        </w:rPr>
        <w:t>PCell</w:t>
      </w:r>
      <w:proofErr w:type="spellEnd"/>
      <w:r w:rsidRPr="001D5FD2">
        <w:rPr>
          <w:rFonts w:ascii="Times" w:eastAsia="Batang" w:hAnsi="Times"/>
          <w:i/>
          <w:sz w:val="20"/>
          <w:szCs w:val="24"/>
          <w:lang w:val="en-GB" w:eastAsia="x-none"/>
        </w:rPr>
        <w:t>.</w:t>
      </w:r>
    </w:p>
    <w:p w14:paraId="4B90DA0C" w14:textId="36782D3C" w:rsidR="001D5FD2" w:rsidRPr="001D5FD2" w:rsidRDefault="001D5FD2" w:rsidP="007260F4">
      <w:pPr>
        <w:numPr>
          <w:ilvl w:val="1"/>
          <w:numId w:val="28"/>
        </w:numPr>
        <w:overflowPunct/>
        <w:autoSpaceDE/>
        <w:autoSpaceDN/>
        <w:adjustRightInd/>
        <w:spacing w:after="0" w:line="240" w:lineRule="auto"/>
        <w:ind w:leftChars="491" w:left="1500"/>
        <w:jc w:val="left"/>
        <w:textAlignment w:val="auto"/>
        <w:rPr>
          <w:rFonts w:ascii="Times" w:eastAsia="Batang" w:hAnsi="Times"/>
          <w:i/>
          <w:sz w:val="20"/>
          <w:szCs w:val="24"/>
          <w:lang w:val="en-GB" w:eastAsia="x-none"/>
        </w:rPr>
      </w:pPr>
      <w:r w:rsidRPr="001D5FD2">
        <w:rPr>
          <w:rFonts w:ascii="Times" w:eastAsia="Batang" w:hAnsi="Times"/>
          <w:i/>
          <w:sz w:val="20"/>
          <w:szCs w:val="24"/>
          <w:lang w:val="en-GB" w:eastAsia="x-none"/>
        </w:rPr>
        <w:t>FFS: PBCH and other SIBs</w:t>
      </w:r>
    </w:p>
    <w:p w14:paraId="20BCF743" w14:textId="77777777" w:rsidR="001D5FD2" w:rsidRPr="001D5FD2" w:rsidRDefault="001D5FD2" w:rsidP="007260F4">
      <w:pPr>
        <w:pStyle w:val="ListParagraph"/>
        <w:numPr>
          <w:ilvl w:val="0"/>
          <w:numId w:val="28"/>
        </w:numPr>
        <w:spacing w:after="0"/>
        <w:ind w:leftChars="100" w:left="640"/>
        <w:jc w:val="left"/>
        <w:rPr>
          <w:b/>
          <w:i/>
        </w:rPr>
      </w:pPr>
      <w:bookmarkStart w:id="1" w:name="OLE_LINK81"/>
      <w:r w:rsidRPr="001D5FD2">
        <w:rPr>
          <w:b/>
          <w:i/>
          <w:highlight w:val="green"/>
        </w:rPr>
        <w:t>Agreement</w:t>
      </w:r>
    </w:p>
    <w:p w14:paraId="5720C2F4" w14:textId="3DD1ECD8" w:rsidR="001D5FD2" w:rsidRPr="001D5FD2" w:rsidRDefault="001D5FD2" w:rsidP="007260F4">
      <w:pPr>
        <w:pStyle w:val="ListParagraph"/>
        <w:numPr>
          <w:ilvl w:val="0"/>
          <w:numId w:val="28"/>
        </w:numPr>
        <w:spacing w:after="0"/>
        <w:ind w:leftChars="100" w:left="640"/>
        <w:jc w:val="left"/>
        <w:rPr>
          <w:bCs/>
          <w:i/>
        </w:rPr>
      </w:pPr>
      <w:r w:rsidRPr="001D5FD2">
        <w:rPr>
          <w:bCs/>
          <w:i/>
        </w:rPr>
        <w:t>For RRC_IDLE/INACTIVE UEs, a UE</w:t>
      </w:r>
      <w:r w:rsidRPr="001D5FD2">
        <w:rPr>
          <w:i/>
        </w:rPr>
        <w:t xml:space="preserve"> </w:t>
      </w:r>
      <w:r w:rsidRPr="001D5FD2">
        <w:rPr>
          <w:bCs/>
          <w:i/>
        </w:rPr>
        <w:t xml:space="preserve">is not required to support reception of </w:t>
      </w:r>
      <w:proofErr w:type="spellStart"/>
      <w:r w:rsidRPr="001D5FD2">
        <w:rPr>
          <w:bCs/>
          <w:i/>
        </w:rPr>
        <w:t>FDMed</w:t>
      </w:r>
      <w:proofErr w:type="spellEnd"/>
      <w:r w:rsidRPr="001D5FD2">
        <w:rPr>
          <w:bCs/>
          <w:i/>
        </w:rPr>
        <w:t xml:space="preserve"> MCCH/MTCH PDSCH and SIB PDSCH in </w:t>
      </w:r>
      <w:proofErr w:type="spellStart"/>
      <w:r w:rsidRPr="001D5FD2">
        <w:rPr>
          <w:bCs/>
          <w:i/>
        </w:rPr>
        <w:t>PCell</w:t>
      </w:r>
      <w:proofErr w:type="spellEnd"/>
      <w:r w:rsidRPr="001D5FD2">
        <w:rPr>
          <w:bCs/>
          <w:i/>
        </w:rPr>
        <w:t>.</w:t>
      </w:r>
    </w:p>
    <w:bookmarkEnd w:id="1"/>
    <w:p w14:paraId="5714BFAD" w14:textId="77777777" w:rsidR="003F3653" w:rsidRDefault="003F3653" w:rsidP="00357698">
      <w:pPr>
        <w:rPr>
          <w:rFonts w:eastAsiaTheme="minorEastAsia"/>
          <w:lang w:val="en-GB"/>
        </w:rPr>
      </w:pPr>
    </w:p>
    <w:p w14:paraId="60E50F38" w14:textId="677617DA" w:rsidR="001D5FD2" w:rsidRDefault="007260F4" w:rsidP="00357698">
      <w:pPr>
        <w:rPr>
          <w:rFonts w:eastAsiaTheme="minorEastAsia"/>
          <w:lang w:val="en-GB"/>
        </w:rPr>
      </w:pPr>
      <w:r>
        <w:rPr>
          <w:rFonts w:eastAsiaTheme="minorEastAsia"/>
          <w:lang w:val="en-GB"/>
        </w:rPr>
        <w:t xml:space="preserve">Considering the fact that it is not realistic to assume that the network could arrange all these channels in TDM way, the </w:t>
      </w:r>
      <w:r w:rsidR="003F3653">
        <w:rPr>
          <w:rFonts w:eastAsiaTheme="minorEastAsia"/>
          <w:lang w:val="en-GB"/>
        </w:rPr>
        <w:t xml:space="preserve">channel reception </w:t>
      </w:r>
      <w:r>
        <w:rPr>
          <w:rFonts w:eastAsiaTheme="minorEastAsia"/>
          <w:lang w:val="en-GB"/>
        </w:rPr>
        <w:t xml:space="preserve">priority </w:t>
      </w:r>
      <w:r w:rsidR="003F3653">
        <w:rPr>
          <w:rFonts w:eastAsiaTheme="minorEastAsia"/>
          <w:lang w:val="en-GB"/>
        </w:rPr>
        <w:t>should be specified for cases where</w:t>
      </w:r>
      <w:r>
        <w:rPr>
          <w:rFonts w:eastAsiaTheme="minorEastAsia"/>
          <w:lang w:val="en-GB"/>
        </w:rPr>
        <w:t xml:space="preserve"> PDSCH conflicts </w:t>
      </w:r>
      <w:r w:rsidR="00910A8F">
        <w:rPr>
          <w:rFonts w:eastAsiaTheme="minorEastAsia"/>
          <w:lang w:val="en-GB"/>
        </w:rPr>
        <w:t>for</w:t>
      </w:r>
      <w:r w:rsidR="003F3653">
        <w:rPr>
          <w:rFonts w:eastAsiaTheme="minorEastAsia"/>
          <w:lang w:val="en-GB"/>
        </w:rPr>
        <w:t xml:space="preserve"> </w:t>
      </w:r>
      <w:r>
        <w:rPr>
          <w:rFonts w:eastAsiaTheme="minorEastAsia"/>
          <w:lang w:val="en-GB"/>
        </w:rPr>
        <w:t xml:space="preserve">these channels.  </w:t>
      </w:r>
    </w:p>
    <w:p w14:paraId="2E4D8EB1" w14:textId="2BFA2D36" w:rsidR="007260F4" w:rsidRPr="006E09D2" w:rsidRDefault="00200D13" w:rsidP="006E09D2">
      <w:pPr>
        <w:pStyle w:val="ListParagraph"/>
        <w:numPr>
          <w:ilvl w:val="0"/>
          <w:numId w:val="30"/>
        </w:numPr>
        <w:ind w:leftChars="0"/>
        <w:rPr>
          <w:rFonts w:eastAsiaTheme="minorEastAsia"/>
        </w:rPr>
      </w:pPr>
      <w:proofErr w:type="spellStart"/>
      <w:r w:rsidRPr="006E09D2">
        <w:rPr>
          <w:rFonts w:eastAsiaTheme="minorEastAsia"/>
        </w:rPr>
        <w:t>FDMed</w:t>
      </w:r>
      <w:proofErr w:type="spellEnd"/>
      <w:r w:rsidRPr="006E09D2">
        <w:rPr>
          <w:rFonts w:eastAsiaTheme="minorEastAsia"/>
        </w:rPr>
        <w:t xml:space="preserve"> PDSCH for </w:t>
      </w:r>
      <w:r w:rsidR="007260F4" w:rsidRPr="006E09D2">
        <w:rPr>
          <w:rFonts w:eastAsiaTheme="minorEastAsia"/>
        </w:rPr>
        <w:t xml:space="preserve">MCCH/MTCH and paging </w:t>
      </w:r>
    </w:p>
    <w:p w14:paraId="6888DEC3" w14:textId="17B2B73F" w:rsidR="00200D13" w:rsidRPr="001D5FD2" w:rsidRDefault="007260F4" w:rsidP="00357698">
      <w:pPr>
        <w:rPr>
          <w:rFonts w:eastAsiaTheme="minorEastAsia"/>
          <w:lang w:val="en-GB"/>
        </w:rPr>
      </w:pPr>
      <w:r>
        <w:rPr>
          <w:rFonts w:eastAsiaTheme="minorEastAsia"/>
          <w:lang w:val="en-GB"/>
        </w:rPr>
        <w:t xml:space="preserve">Since paging is important for unicast service and </w:t>
      </w:r>
      <w:r w:rsidR="007A02B0">
        <w:rPr>
          <w:rFonts w:eastAsiaTheme="minorEastAsia"/>
          <w:lang w:val="en-GB"/>
        </w:rPr>
        <w:t xml:space="preserve">uses resources which occur </w:t>
      </w:r>
      <w:r w:rsidR="00114E43">
        <w:rPr>
          <w:rFonts w:eastAsiaTheme="minorEastAsia"/>
          <w:lang w:val="en-GB"/>
        </w:rPr>
        <w:t>relative</w:t>
      </w:r>
      <w:r w:rsidR="007A02B0">
        <w:rPr>
          <w:rFonts w:eastAsiaTheme="minorEastAsia"/>
          <w:lang w:val="en-GB"/>
        </w:rPr>
        <w:t>ly</w:t>
      </w:r>
      <w:r w:rsidR="00114E43">
        <w:rPr>
          <w:rFonts w:eastAsiaTheme="minorEastAsia"/>
          <w:lang w:val="en-GB"/>
        </w:rPr>
        <w:t xml:space="preserve"> </w:t>
      </w:r>
      <w:r w:rsidR="007A02B0">
        <w:rPr>
          <w:rFonts w:eastAsiaTheme="minorEastAsia"/>
          <w:lang w:val="en-GB"/>
        </w:rPr>
        <w:t xml:space="preserve">seldom </w:t>
      </w:r>
      <w:r>
        <w:rPr>
          <w:rFonts w:eastAsiaTheme="minorEastAsia"/>
          <w:lang w:val="en-GB"/>
        </w:rPr>
        <w:t xml:space="preserve">(one slot per </w:t>
      </w:r>
      <w:r w:rsidR="00200D13">
        <w:rPr>
          <w:rFonts w:eastAsiaTheme="minorEastAsia"/>
          <w:lang w:val="en-GB"/>
        </w:rPr>
        <w:t>DRX cycle</w:t>
      </w:r>
      <w:r>
        <w:rPr>
          <w:rFonts w:eastAsiaTheme="minorEastAsia"/>
          <w:lang w:val="en-GB"/>
        </w:rPr>
        <w:t>),</w:t>
      </w:r>
      <w:r w:rsidR="00200D13">
        <w:rPr>
          <w:rFonts w:eastAsiaTheme="minorEastAsia"/>
          <w:lang w:val="en-GB"/>
        </w:rPr>
        <w:t xml:space="preserve"> it is reasonable to prioritize paging reception over MCCH/MTCH</w:t>
      </w:r>
      <w:r w:rsidR="007A02B0">
        <w:rPr>
          <w:rFonts w:eastAsiaTheme="minorEastAsia"/>
          <w:lang w:val="en-GB"/>
        </w:rPr>
        <w:t>.</w:t>
      </w:r>
      <w:r w:rsidR="00200D13">
        <w:rPr>
          <w:rFonts w:eastAsiaTheme="minorEastAsia"/>
          <w:lang w:val="en-GB"/>
        </w:rPr>
        <w:t xml:space="preserve"> </w:t>
      </w:r>
    </w:p>
    <w:p w14:paraId="1F0818D1" w14:textId="54607273" w:rsidR="009119BA" w:rsidRDefault="009119BA" w:rsidP="009119BA">
      <w:pPr>
        <w:pStyle w:val="Caption"/>
        <w:numPr>
          <w:ilvl w:val="0"/>
          <w:numId w:val="29"/>
        </w:numPr>
        <w:rPr>
          <w:sz w:val="22"/>
        </w:rPr>
      </w:pPr>
      <w:r>
        <w:rPr>
          <w:sz w:val="22"/>
        </w:rPr>
        <w:t xml:space="preserve">The UE shall </w:t>
      </w:r>
      <w:r w:rsidRPr="009119BA">
        <w:rPr>
          <w:sz w:val="22"/>
        </w:rPr>
        <w:t xml:space="preserve">prioritize paging reception over MCCH/MTCH in case </w:t>
      </w:r>
      <w:proofErr w:type="spellStart"/>
      <w:r w:rsidRPr="009119BA">
        <w:rPr>
          <w:sz w:val="22"/>
        </w:rPr>
        <w:t>FDMed</w:t>
      </w:r>
      <w:proofErr w:type="spellEnd"/>
      <w:r w:rsidRPr="009119BA">
        <w:rPr>
          <w:sz w:val="22"/>
        </w:rPr>
        <w:t xml:space="preserve"> PDSCH for paging and MCCH/MTCH is scheduled by network.</w:t>
      </w:r>
    </w:p>
    <w:p w14:paraId="7021A254" w14:textId="5FFDDACD" w:rsidR="007E6188" w:rsidRPr="006E09D2" w:rsidRDefault="007E6188" w:rsidP="006E09D2">
      <w:pPr>
        <w:pStyle w:val="ListParagraph"/>
        <w:numPr>
          <w:ilvl w:val="0"/>
          <w:numId w:val="30"/>
        </w:numPr>
        <w:ind w:leftChars="0"/>
        <w:rPr>
          <w:rFonts w:eastAsiaTheme="minorEastAsia"/>
        </w:rPr>
      </w:pPr>
      <w:proofErr w:type="spellStart"/>
      <w:r w:rsidRPr="006E09D2">
        <w:rPr>
          <w:rFonts w:eastAsiaTheme="minorEastAsia"/>
        </w:rPr>
        <w:t>FDMed</w:t>
      </w:r>
      <w:proofErr w:type="spellEnd"/>
      <w:r w:rsidRPr="006E09D2">
        <w:rPr>
          <w:rFonts w:eastAsiaTheme="minorEastAsia"/>
        </w:rPr>
        <w:t xml:space="preserve"> PDSCH for MCCH /MTCH and SIBs</w:t>
      </w:r>
    </w:p>
    <w:p w14:paraId="555D61E2" w14:textId="1B29BECA" w:rsidR="007E6188" w:rsidRPr="001D5FD2" w:rsidRDefault="00A64895" w:rsidP="007E6188">
      <w:pPr>
        <w:rPr>
          <w:rFonts w:eastAsiaTheme="minorEastAsia"/>
          <w:lang w:val="en-GB"/>
        </w:rPr>
      </w:pPr>
      <w:r>
        <w:rPr>
          <w:rFonts w:eastAsiaTheme="minorEastAsia"/>
          <w:lang w:val="en-GB"/>
        </w:rPr>
        <w:t>SIB1</w:t>
      </w:r>
      <w:r w:rsidR="007E6188">
        <w:rPr>
          <w:rFonts w:eastAsiaTheme="minorEastAsia"/>
          <w:lang w:val="en-GB"/>
        </w:rPr>
        <w:t xml:space="preserve"> is important for </w:t>
      </w:r>
      <w:r>
        <w:rPr>
          <w:rFonts w:eastAsiaTheme="minorEastAsia"/>
          <w:lang w:val="en-GB"/>
        </w:rPr>
        <w:t>cell access</w:t>
      </w:r>
      <w:r w:rsidR="007E6188">
        <w:rPr>
          <w:rFonts w:eastAsiaTheme="minorEastAsia"/>
          <w:lang w:val="en-GB"/>
        </w:rPr>
        <w:t xml:space="preserve">, </w:t>
      </w:r>
      <w:r>
        <w:rPr>
          <w:rFonts w:eastAsiaTheme="minorEastAsia"/>
          <w:lang w:val="en-GB"/>
        </w:rPr>
        <w:t>thus the UE should</w:t>
      </w:r>
      <w:r w:rsidR="007E6188">
        <w:rPr>
          <w:rFonts w:eastAsiaTheme="minorEastAsia"/>
          <w:lang w:val="en-GB"/>
        </w:rPr>
        <w:t xml:space="preserve"> prioritize </w:t>
      </w:r>
      <w:r>
        <w:rPr>
          <w:rFonts w:eastAsiaTheme="minorEastAsia"/>
          <w:lang w:val="en-GB"/>
        </w:rPr>
        <w:t>SIB1</w:t>
      </w:r>
      <w:r w:rsidR="007E6188">
        <w:rPr>
          <w:rFonts w:eastAsiaTheme="minorEastAsia"/>
          <w:lang w:val="en-GB"/>
        </w:rPr>
        <w:t xml:space="preserve"> reception over MCCH/MTCH</w:t>
      </w:r>
      <w:r w:rsidR="007A02B0">
        <w:rPr>
          <w:rFonts w:eastAsiaTheme="minorEastAsia"/>
          <w:lang w:val="en-GB"/>
        </w:rPr>
        <w:t xml:space="preserve"> in case SI change notification is received</w:t>
      </w:r>
      <w:r>
        <w:rPr>
          <w:rFonts w:eastAsiaTheme="minorEastAsia"/>
          <w:lang w:val="en-GB"/>
        </w:rPr>
        <w:t xml:space="preserve">. OSI includes the information for cell reselection, PWS and service specific </w:t>
      </w:r>
      <w:r>
        <w:rPr>
          <w:rFonts w:eastAsiaTheme="minorEastAsia"/>
          <w:lang w:val="en-GB"/>
        </w:rPr>
        <w:lastRenderedPageBreak/>
        <w:t>information such as V2X, position</w:t>
      </w:r>
      <w:r w:rsidR="007A02B0">
        <w:rPr>
          <w:rFonts w:eastAsiaTheme="minorEastAsia"/>
          <w:lang w:val="en-GB"/>
        </w:rPr>
        <w:t>in</w:t>
      </w:r>
      <w:r>
        <w:rPr>
          <w:rFonts w:eastAsiaTheme="minorEastAsia"/>
          <w:lang w:val="en-GB"/>
        </w:rPr>
        <w:t>g, MBS, etc</w:t>
      </w:r>
      <w:r w:rsidR="007A02B0">
        <w:rPr>
          <w:rFonts w:eastAsiaTheme="minorEastAsia"/>
          <w:lang w:val="en-GB"/>
        </w:rPr>
        <w:t>.</w:t>
      </w:r>
      <w:r>
        <w:rPr>
          <w:rFonts w:eastAsiaTheme="minorEastAsia"/>
          <w:lang w:val="en-GB"/>
        </w:rPr>
        <w:t xml:space="preserve"> </w:t>
      </w:r>
      <w:r w:rsidR="007A02B0">
        <w:rPr>
          <w:rFonts w:eastAsiaTheme="minorEastAsia"/>
          <w:lang w:val="en-GB"/>
        </w:rPr>
        <w:t xml:space="preserve">It </w:t>
      </w:r>
      <w:r>
        <w:rPr>
          <w:rFonts w:eastAsiaTheme="minorEastAsia"/>
          <w:lang w:val="en-GB"/>
        </w:rPr>
        <w:t>can be le</w:t>
      </w:r>
      <w:r w:rsidR="007A02B0">
        <w:rPr>
          <w:rFonts w:eastAsiaTheme="minorEastAsia"/>
          <w:lang w:val="en-GB"/>
        </w:rPr>
        <w:t>ft</w:t>
      </w:r>
      <w:r>
        <w:rPr>
          <w:rFonts w:eastAsiaTheme="minorEastAsia"/>
          <w:lang w:val="en-GB"/>
        </w:rPr>
        <w:t xml:space="preserve"> to UE to decide the priority between MBS reception and these SIB</w:t>
      </w:r>
      <w:r w:rsidR="007A02B0">
        <w:rPr>
          <w:rFonts w:eastAsiaTheme="minorEastAsia"/>
          <w:lang w:val="en-GB"/>
        </w:rPr>
        <w:t>s,</w:t>
      </w:r>
      <w:r>
        <w:rPr>
          <w:rFonts w:eastAsiaTheme="minorEastAsia"/>
          <w:lang w:val="en-GB"/>
        </w:rPr>
        <w:t xml:space="preserve"> </w:t>
      </w:r>
      <w:r w:rsidR="007A02B0">
        <w:rPr>
          <w:rFonts w:eastAsiaTheme="minorEastAsia"/>
          <w:lang w:val="en-GB"/>
        </w:rPr>
        <w:t xml:space="preserve">except </w:t>
      </w:r>
      <w:r>
        <w:rPr>
          <w:rFonts w:eastAsiaTheme="minorEastAsia"/>
          <w:lang w:val="en-GB"/>
        </w:rPr>
        <w:t xml:space="preserve">for PWS related </w:t>
      </w:r>
      <w:r w:rsidR="007A02B0">
        <w:rPr>
          <w:rFonts w:eastAsiaTheme="minorEastAsia"/>
          <w:lang w:val="en-GB"/>
        </w:rPr>
        <w:t xml:space="preserve">SIBs </w:t>
      </w:r>
      <w:r>
        <w:rPr>
          <w:rFonts w:eastAsiaTheme="minorEastAsia"/>
          <w:lang w:val="en-GB"/>
        </w:rPr>
        <w:t xml:space="preserve">which should </w:t>
      </w:r>
      <w:r w:rsidR="007A02B0">
        <w:rPr>
          <w:rFonts w:eastAsiaTheme="minorEastAsia"/>
          <w:lang w:val="en-GB"/>
        </w:rPr>
        <w:t xml:space="preserve">always </w:t>
      </w:r>
      <w:r>
        <w:rPr>
          <w:rFonts w:eastAsiaTheme="minorEastAsia"/>
          <w:lang w:val="en-GB"/>
        </w:rPr>
        <w:t xml:space="preserve">be prioritized. </w:t>
      </w:r>
    </w:p>
    <w:p w14:paraId="410BB9AF" w14:textId="6EFDC611" w:rsidR="009119BA" w:rsidRDefault="009119BA" w:rsidP="009119BA">
      <w:pPr>
        <w:pStyle w:val="Caption"/>
        <w:numPr>
          <w:ilvl w:val="0"/>
          <w:numId w:val="29"/>
        </w:numPr>
        <w:rPr>
          <w:sz w:val="22"/>
        </w:rPr>
      </w:pPr>
      <w:r>
        <w:rPr>
          <w:sz w:val="22"/>
        </w:rPr>
        <w:t xml:space="preserve">The UE shall </w:t>
      </w:r>
      <w:r w:rsidRPr="009119BA">
        <w:rPr>
          <w:sz w:val="22"/>
        </w:rPr>
        <w:t xml:space="preserve">prioritize </w:t>
      </w:r>
      <w:r w:rsidR="007A02B0">
        <w:rPr>
          <w:sz w:val="22"/>
        </w:rPr>
        <w:t xml:space="preserve">reception of </w:t>
      </w:r>
      <w:r w:rsidRPr="009119BA">
        <w:rPr>
          <w:sz w:val="22"/>
        </w:rPr>
        <w:t xml:space="preserve">SIB1 and PWS related SIBs over MCCH/MTCH in case </w:t>
      </w:r>
      <w:proofErr w:type="spellStart"/>
      <w:r w:rsidRPr="009119BA">
        <w:rPr>
          <w:sz w:val="22"/>
        </w:rPr>
        <w:t>FDMed</w:t>
      </w:r>
      <w:proofErr w:type="spellEnd"/>
      <w:r w:rsidRPr="009119BA">
        <w:rPr>
          <w:sz w:val="22"/>
        </w:rPr>
        <w:t xml:space="preserve"> PDSCH for SIB1/ PWS related SIBs and MCCH/MTCH is scheduled by </w:t>
      </w:r>
      <w:r w:rsidR="009C4512">
        <w:rPr>
          <w:sz w:val="22"/>
        </w:rPr>
        <w:t xml:space="preserve">the </w:t>
      </w:r>
      <w:r w:rsidRPr="009119BA">
        <w:rPr>
          <w:sz w:val="22"/>
        </w:rPr>
        <w:t>network.</w:t>
      </w:r>
    </w:p>
    <w:p w14:paraId="3CAE958C" w14:textId="68E24916" w:rsidR="009119BA" w:rsidRDefault="006E09D2" w:rsidP="009119BA">
      <w:pPr>
        <w:pStyle w:val="Caption"/>
        <w:numPr>
          <w:ilvl w:val="0"/>
          <w:numId w:val="29"/>
        </w:numPr>
        <w:rPr>
          <w:sz w:val="22"/>
        </w:rPr>
      </w:pPr>
      <w:r w:rsidRPr="009119BA">
        <w:rPr>
          <w:sz w:val="22"/>
        </w:rPr>
        <w:t>The</w:t>
      </w:r>
      <w:r w:rsidR="009119BA" w:rsidRPr="009119BA">
        <w:rPr>
          <w:sz w:val="22"/>
        </w:rPr>
        <w:t xml:space="preserve"> prioritization between MCCH/MTCH and OSI (except PWS related SIBs) is left to UE implementation.</w:t>
      </w:r>
    </w:p>
    <w:p w14:paraId="52CC0FFD" w14:textId="563BAA1E" w:rsidR="00200D13" w:rsidRPr="006E09D2" w:rsidRDefault="00200D13" w:rsidP="006E09D2">
      <w:pPr>
        <w:pStyle w:val="ListParagraph"/>
        <w:numPr>
          <w:ilvl w:val="0"/>
          <w:numId w:val="30"/>
        </w:numPr>
        <w:ind w:leftChars="0"/>
        <w:rPr>
          <w:rFonts w:eastAsiaTheme="minorEastAsia"/>
        </w:rPr>
      </w:pPr>
      <w:proofErr w:type="spellStart"/>
      <w:r w:rsidRPr="006E09D2">
        <w:rPr>
          <w:rFonts w:eastAsiaTheme="minorEastAsia"/>
        </w:rPr>
        <w:t>FDMed</w:t>
      </w:r>
      <w:proofErr w:type="spellEnd"/>
      <w:r w:rsidRPr="006E09D2">
        <w:rPr>
          <w:rFonts w:eastAsiaTheme="minorEastAsia"/>
        </w:rPr>
        <w:t xml:space="preserve"> PDSCH for MCCH and MTCH </w:t>
      </w:r>
    </w:p>
    <w:p w14:paraId="798E33AD" w14:textId="3CE32BB9" w:rsidR="00200D13" w:rsidRPr="001D5FD2" w:rsidRDefault="009119BA" w:rsidP="00200D13">
      <w:pPr>
        <w:rPr>
          <w:rFonts w:eastAsiaTheme="minorEastAsia"/>
          <w:lang w:val="en-GB"/>
        </w:rPr>
      </w:pPr>
      <w:r>
        <w:rPr>
          <w:rFonts w:eastAsiaTheme="minorEastAsia"/>
          <w:lang w:val="en-GB"/>
        </w:rPr>
        <w:t xml:space="preserve">Since the MTCH reception might be impacted by MCCH update, the UE should prioritize MCCH reception over MTCH reception in case </w:t>
      </w:r>
      <w:proofErr w:type="spellStart"/>
      <w:r>
        <w:rPr>
          <w:rFonts w:eastAsiaTheme="minorEastAsia"/>
          <w:lang w:val="en-GB"/>
        </w:rPr>
        <w:t>FDMed</w:t>
      </w:r>
      <w:proofErr w:type="spellEnd"/>
      <w:r>
        <w:rPr>
          <w:rFonts w:eastAsiaTheme="minorEastAsia"/>
          <w:lang w:val="en-GB"/>
        </w:rPr>
        <w:t xml:space="preserve"> PDSCH for MCCH and MTCH is scheduled by network.</w:t>
      </w:r>
    </w:p>
    <w:p w14:paraId="4052EC6F" w14:textId="3FE9B8B8" w:rsidR="009119BA" w:rsidRDefault="006E09D2" w:rsidP="009119BA">
      <w:pPr>
        <w:pStyle w:val="Caption"/>
        <w:numPr>
          <w:ilvl w:val="0"/>
          <w:numId w:val="29"/>
        </w:numPr>
        <w:rPr>
          <w:sz w:val="22"/>
        </w:rPr>
      </w:pPr>
      <w:r w:rsidRPr="009119BA">
        <w:rPr>
          <w:sz w:val="22"/>
        </w:rPr>
        <w:t>Prioritize</w:t>
      </w:r>
      <w:r w:rsidR="009119BA" w:rsidRPr="009119BA">
        <w:rPr>
          <w:sz w:val="22"/>
        </w:rPr>
        <w:t xml:space="preserve"> </w:t>
      </w:r>
      <w:r w:rsidR="009C4512">
        <w:rPr>
          <w:sz w:val="22"/>
        </w:rPr>
        <w:t xml:space="preserve">MCCH </w:t>
      </w:r>
      <w:r w:rsidR="009119BA" w:rsidRPr="009119BA">
        <w:rPr>
          <w:sz w:val="22"/>
        </w:rPr>
        <w:t xml:space="preserve">reception over MTCH in case </w:t>
      </w:r>
      <w:proofErr w:type="spellStart"/>
      <w:r w:rsidR="009119BA" w:rsidRPr="009119BA">
        <w:rPr>
          <w:sz w:val="22"/>
        </w:rPr>
        <w:t>FDMed</w:t>
      </w:r>
      <w:proofErr w:type="spellEnd"/>
      <w:r w:rsidR="009119BA" w:rsidRPr="009119BA">
        <w:rPr>
          <w:sz w:val="22"/>
        </w:rPr>
        <w:t xml:space="preserve"> PDSCH for </w:t>
      </w:r>
      <w:r w:rsidR="009C4512">
        <w:rPr>
          <w:sz w:val="22"/>
        </w:rPr>
        <w:t xml:space="preserve">MCCH </w:t>
      </w:r>
      <w:r w:rsidR="009119BA" w:rsidRPr="009119BA">
        <w:rPr>
          <w:sz w:val="22"/>
        </w:rPr>
        <w:t xml:space="preserve">and MTCH is scheduled by </w:t>
      </w:r>
      <w:r w:rsidR="009C4512">
        <w:rPr>
          <w:sz w:val="22"/>
        </w:rPr>
        <w:t xml:space="preserve">the </w:t>
      </w:r>
      <w:r w:rsidR="009119BA" w:rsidRPr="009119BA">
        <w:rPr>
          <w:sz w:val="22"/>
        </w:rPr>
        <w:t>network.</w:t>
      </w:r>
    </w:p>
    <w:p w14:paraId="17374F16" w14:textId="0BCA3F12" w:rsidR="005C0BFB" w:rsidRDefault="005C0BFB" w:rsidP="005C0BFB">
      <w:r>
        <w:t>Another issue that has to be clarified is the UE behavior when unicast data collides with MBS broadcast data and the UE is not capable of receiving them simultaneously. There are two cases which should be considered:</w:t>
      </w:r>
    </w:p>
    <w:p w14:paraId="3FE1BBD6" w14:textId="77777777" w:rsidR="005C0BFB" w:rsidRDefault="005C0BFB" w:rsidP="005C0BFB">
      <w:pPr>
        <w:pStyle w:val="ListParagraph"/>
        <w:numPr>
          <w:ilvl w:val="0"/>
          <w:numId w:val="31"/>
        </w:numPr>
        <w:spacing w:after="0"/>
        <w:ind w:leftChars="0"/>
        <w:rPr>
          <w:sz w:val="22"/>
        </w:rPr>
      </w:pPr>
      <w:r>
        <w:rPr>
          <w:sz w:val="22"/>
        </w:rPr>
        <w:t>MII reporting is enabled and the UE reported its priority between MBS and unicast services</w:t>
      </w:r>
    </w:p>
    <w:p w14:paraId="51EFC719" w14:textId="77777777" w:rsidR="005C0BFB" w:rsidRDefault="005C0BFB" w:rsidP="005C0BFB">
      <w:pPr>
        <w:pStyle w:val="ListParagraph"/>
        <w:numPr>
          <w:ilvl w:val="0"/>
          <w:numId w:val="31"/>
        </w:numPr>
        <w:spacing w:after="0"/>
        <w:ind w:leftChars="0"/>
        <w:rPr>
          <w:sz w:val="22"/>
        </w:rPr>
      </w:pPr>
      <w:r>
        <w:rPr>
          <w:sz w:val="22"/>
        </w:rPr>
        <w:t>MII reporting is not enabled and the network is unaware of the UE’s preference to receive MBS or unicast</w:t>
      </w:r>
    </w:p>
    <w:p w14:paraId="76B5F96C" w14:textId="77777777" w:rsidR="005C0BFB" w:rsidRDefault="005C0BFB" w:rsidP="005C0BFB">
      <w:pPr>
        <w:spacing w:before="240"/>
      </w:pPr>
      <w:r>
        <w:t xml:space="preserve">In the case no MII is reported, the network is unaware of MBS broadcast services that a UE is receiving. Without such information, the network may, for example, schedule the MBS and unicast in the same slots. Thus for a UE not supporting simultaneous reception of MBS and unicast services, a collision between the MBS and unicast services may occur. Hence, without reporting MII to the network, the UE shall prioritize unicast data reception over broadcast service to guarantee unicast service performance. The same prioritization principle shall be applied in other dilemma scenario. For example, </w:t>
      </w:r>
      <w:r>
        <w:rPr>
          <w:rFonts w:hint="eastAsia"/>
        </w:rPr>
        <w:t>if the network configure</w:t>
      </w:r>
      <w:r>
        <w:t>s</w:t>
      </w:r>
      <w:r>
        <w:rPr>
          <w:rFonts w:hint="eastAsia"/>
        </w:rPr>
        <w:t xml:space="preserve"> CGI report to UE</w:t>
      </w:r>
      <w:r>
        <w:t>,</w:t>
      </w:r>
      <w:r>
        <w:rPr>
          <w:rFonts w:hint="eastAsia"/>
        </w:rPr>
        <w:t xml:space="preserve"> the </w:t>
      </w:r>
      <w:r>
        <w:t>UE may</w:t>
      </w:r>
      <w:r>
        <w:rPr>
          <w:rFonts w:hint="eastAsia"/>
        </w:rPr>
        <w:t xml:space="preserve"> perform </w:t>
      </w:r>
      <w:r>
        <w:t xml:space="preserve">measurement during inactivity period of unicast DRX. To guarantee the availability of measurement results, the UE shall prioritize CGI measurement even if it conflicts with broadcast data reception. </w:t>
      </w:r>
    </w:p>
    <w:p w14:paraId="3E2EA14A" w14:textId="77777777" w:rsidR="005C0BFB" w:rsidRDefault="005C0BFB" w:rsidP="005C0BFB">
      <w:r>
        <w:t xml:space="preserve">When it comes to the case where the UE reported MII to the network, the collision between unicast data and MBS broadcast data should not happen for the UE in principle, i.e. the network will avoid scheduling multicast and unicast data in the same slots as much as possible, if the UE is not capable of simultaneous reception. However, even in such situation it may happen that, e.g. due to high load in the cell, the network is not able to avoid the overlap while it may need to transmit some high priority data, e.g. RRC </w:t>
      </w:r>
      <w:proofErr w:type="spellStart"/>
      <w:r>
        <w:t>signalling</w:t>
      </w:r>
      <w:proofErr w:type="spellEnd"/>
      <w:r>
        <w:t xml:space="preserve">, handover command etc. </w:t>
      </w:r>
    </w:p>
    <w:p w14:paraId="1DEE73DE" w14:textId="77777777" w:rsidR="005C0BFB" w:rsidRDefault="005C0BFB" w:rsidP="005C0BFB">
      <w:r>
        <w:t>In summary, we believe that the UE should always prioritize unicast data over MBS data in case they overlap in time and the UE is not capable of simultaneous (in the same slot) MBS and unicast reception.</w:t>
      </w:r>
    </w:p>
    <w:p w14:paraId="45ACF4C7" w14:textId="6AE0A846" w:rsidR="005C0BFB" w:rsidRPr="005C0BFB" w:rsidRDefault="005C0BFB" w:rsidP="005C0BFB">
      <w:pPr>
        <w:pStyle w:val="Caption"/>
        <w:numPr>
          <w:ilvl w:val="0"/>
          <w:numId w:val="29"/>
        </w:numPr>
        <w:rPr>
          <w:sz w:val="22"/>
        </w:rPr>
      </w:pPr>
      <w:r>
        <w:rPr>
          <w:sz w:val="22"/>
        </w:rPr>
        <w:t>The broadcast reception for UE in RRC_CONNECTED shall be deprioritized if it overlaps in time with unicast service (e.g., unicast reception, CGI measurement).</w:t>
      </w:r>
    </w:p>
    <w:p w14:paraId="297FBEB7" w14:textId="79EA79C1" w:rsidR="009119BA" w:rsidRDefault="006E09D2" w:rsidP="009119BA">
      <w:r>
        <w:t xml:space="preserve">It has been agreed that </w:t>
      </w:r>
      <w:r w:rsidR="009119BA">
        <w:t xml:space="preserve">the MII is forwarded from source </w:t>
      </w:r>
      <w:proofErr w:type="spellStart"/>
      <w:r w:rsidR="009119BA">
        <w:t>gNB</w:t>
      </w:r>
      <w:proofErr w:type="spellEnd"/>
      <w:r w:rsidR="009119BA">
        <w:t xml:space="preserve"> to target </w:t>
      </w:r>
      <w:proofErr w:type="spellStart"/>
      <w:r w:rsidR="009119BA">
        <w:t>gNB</w:t>
      </w:r>
      <w:proofErr w:type="spellEnd"/>
      <w:r w:rsidR="009119BA">
        <w:t xml:space="preserve"> during handover, the target </w:t>
      </w:r>
      <w:proofErr w:type="spellStart"/>
      <w:r w:rsidR="009119BA">
        <w:t>gNB</w:t>
      </w:r>
      <w:proofErr w:type="spellEnd"/>
      <w:r w:rsidR="009119BA">
        <w:t xml:space="preserve"> would know the ongoing MBS services of UE. As a response, the </w:t>
      </w:r>
      <w:proofErr w:type="spellStart"/>
      <w:r w:rsidR="00EF550C">
        <w:t>SIBx</w:t>
      </w:r>
      <w:proofErr w:type="spellEnd"/>
      <w:r w:rsidR="009119BA">
        <w:t>/MCCH configuration can be included in handover command</w:t>
      </w:r>
      <w:r w:rsidR="00915363">
        <w:t xml:space="preserve"> allowing </w:t>
      </w:r>
      <w:r w:rsidR="009119BA">
        <w:t xml:space="preserve">the UE </w:t>
      </w:r>
      <w:r w:rsidR="00915363">
        <w:t xml:space="preserve">to </w:t>
      </w:r>
      <w:r w:rsidR="009119BA">
        <w:t>receive the MBS data after handover immediately, which reduces the MBS service interruption.</w:t>
      </w:r>
    </w:p>
    <w:p w14:paraId="24C44654" w14:textId="17B3D7E4" w:rsidR="009119BA" w:rsidRDefault="00EF550C" w:rsidP="009119BA">
      <w:pPr>
        <w:pStyle w:val="Caption"/>
        <w:numPr>
          <w:ilvl w:val="0"/>
          <w:numId w:val="29"/>
        </w:numPr>
        <w:rPr>
          <w:sz w:val="22"/>
        </w:rPr>
      </w:pPr>
      <w:proofErr w:type="spellStart"/>
      <w:r w:rsidRPr="00FE7479">
        <w:rPr>
          <w:sz w:val="22"/>
        </w:rPr>
        <w:lastRenderedPageBreak/>
        <w:t>SIBx</w:t>
      </w:r>
      <w:proofErr w:type="spellEnd"/>
      <w:r w:rsidR="009119BA">
        <w:rPr>
          <w:sz w:val="22"/>
        </w:rPr>
        <w:t>/MCCH configuration of target cell can be included in handover command for MBS service interruption reduction.</w:t>
      </w:r>
    </w:p>
    <w:p w14:paraId="2EF4C25C" w14:textId="39B28806" w:rsidR="00915363" w:rsidRDefault="00EF550C" w:rsidP="00915363">
      <w:pPr>
        <w:pStyle w:val="Caption"/>
        <w:rPr>
          <w:b w:val="0"/>
          <w:bCs w:val="0"/>
          <w:sz w:val="22"/>
        </w:rPr>
      </w:pPr>
      <w:r>
        <w:rPr>
          <w:b w:val="0"/>
          <w:bCs w:val="0"/>
          <w:sz w:val="22"/>
        </w:rPr>
        <w:t>As proposed in [</w:t>
      </w:r>
      <w:r w:rsidR="006972EC">
        <w:rPr>
          <w:b w:val="0"/>
          <w:bCs w:val="0"/>
          <w:sz w:val="22"/>
        </w:rPr>
        <w:t>1</w:t>
      </w:r>
      <w:r>
        <w:rPr>
          <w:b w:val="0"/>
          <w:bCs w:val="0"/>
          <w:sz w:val="22"/>
        </w:rPr>
        <w:t xml:space="preserve">] in </w:t>
      </w:r>
      <w:r w:rsidR="00915363">
        <w:rPr>
          <w:b w:val="0"/>
          <w:bCs w:val="0"/>
          <w:sz w:val="22"/>
        </w:rPr>
        <w:t xml:space="preserve">the </w:t>
      </w:r>
      <w:r>
        <w:rPr>
          <w:b w:val="0"/>
          <w:bCs w:val="0"/>
          <w:sz w:val="22"/>
        </w:rPr>
        <w:t xml:space="preserve">last meeting, an additional bit for each </w:t>
      </w:r>
      <w:r w:rsidR="006972EC">
        <w:rPr>
          <w:b w:val="0"/>
          <w:bCs w:val="0"/>
          <w:sz w:val="22"/>
        </w:rPr>
        <w:t>neighbor</w:t>
      </w:r>
      <w:r>
        <w:rPr>
          <w:b w:val="0"/>
          <w:bCs w:val="0"/>
          <w:sz w:val="22"/>
        </w:rPr>
        <w:t xml:space="preserve"> cell can be added to indicate whether the same or different MBS configuration is applied for the related session. With the indication, the UE can know whether the existing configuration (for example, G-RNTI, CFR) can be fully reused to continue reception when reselecting to the </w:t>
      </w:r>
      <w:r w:rsidR="000D7E2E">
        <w:rPr>
          <w:b w:val="0"/>
          <w:bCs w:val="0"/>
          <w:sz w:val="22"/>
        </w:rPr>
        <w:t>neighboring</w:t>
      </w:r>
      <w:r>
        <w:rPr>
          <w:b w:val="0"/>
          <w:bCs w:val="0"/>
          <w:sz w:val="22"/>
        </w:rPr>
        <w:t xml:space="preserve"> cell. However, no consensus </w:t>
      </w:r>
      <w:r w:rsidR="00915363">
        <w:rPr>
          <w:b w:val="0"/>
          <w:bCs w:val="0"/>
          <w:sz w:val="22"/>
        </w:rPr>
        <w:t xml:space="preserve">was </w:t>
      </w:r>
      <w:r>
        <w:rPr>
          <w:b w:val="0"/>
          <w:bCs w:val="0"/>
          <w:sz w:val="22"/>
        </w:rPr>
        <w:t xml:space="preserve">reached in </w:t>
      </w:r>
      <w:r w:rsidR="00915363">
        <w:rPr>
          <w:b w:val="0"/>
          <w:bCs w:val="0"/>
          <w:sz w:val="22"/>
        </w:rPr>
        <w:t xml:space="preserve">the </w:t>
      </w:r>
      <w:r>
        <w:rPr>
          <w:b w:val="0"/>
          <w:bCs w:val="0"/>
          <w:sz w:val="22"/>
        </w:rPr>
        <w:t>last meeting and some companies consider</w:t>
      </w:r>
      <w:r w:rsidR="00915363">
        <w:rPr>
          <w:b w:val="0"/>
          <w:bCs w:val="0"/>
          <w:sz w:val="22"/>
        </w:rPr>
        <w:t>ed</w:t>
      </w:r>
      <w:r>
        <w:rPr>
          <w:b w:val="0"/>
          <w:bCs w:val="0"/>
          <w:sz w:val="22"/>
        </w:rPr>
        <w:t xml:space="preserve"> this as </w:t>
      </w:r>
      <w:r w:rsidR="00915363">
        <w:rPr>
          <w:b w:val="0"/>
          <w:bCs w:val="0"/>
          <w:sz w:val="22"/>
        </w:rPr>
        <w:t xml:space="preserve">a </w:t>
      </w:r>
      <w:r>
        <w:rPr>
          <w:b w:val="0"/>
          <w:bCs w:val="0"/>
          <w:sz w:val="22"/>
        </w:rPr>
        <w:t>corner case for optimization</w:t>
      </w:r>
      <w:r w:rsidR="000D7E2E">
        <w:rPr>
          <w:b w:val="0"/>
          <w:bCs w:val="0"/>
          <w:sz w:val="22"/>
        </w:rPr>
        <w:t xml:space="preserve">. </w:t>
      </w:r>
      <w:r w:rsidR="00915363">
        <w:rPr>
          <w:b w:val="0"/>
          <w:bCs w:val="0"/>
          <w:sz w:val="22"/>
        </w:rPr>
        <w:t xml:space="preserve">However, </w:t>
      </w:r>
      <w:r w:rsidR="000D7E2E">
        <w:rPr>
          <w:b w:val="0"/>
          <w:bCs w:val="0"/>
          <w:sz w:val="22"/>
        </w:rPr>
        <w:t>if the SFN deployment is taken into account</w:t>
      </w:r>
      <w:r w:rsidR="008468DB">
        <w:rPr>
          <w:b w:val="0"/>
          <w:bCs w:val="0"/>
          <w:sz w:val="22"/>
        </w:rPr>
        <w:t xml:space="preserve">, then </w:t>
      </w:r>
      <w:r w:rsidR="00915363">
        <w:rPr>
          <w:b w:val="0"/>
          <w:bCs w:val="0"/>
          <w:sz w:val="22"/>
        </w:rPr>
        <w:t>a certain</w:t>
      </w:r>
      <w:r w:rsidR="009119BA">
        <w:rPr>
          <w:b w:val="0"/>
          <w:bCs w:val="0"/>
          <w:sz w:val="22"/>
        </w:rPr>
        <w:t xml:space="preserve"> service </w:t>
      </w:r>
      <w:r w:rsidR="008468DB">
        <w:rPr>
          <w:b w:val="0"/>
          <w:bCs w:val="0"/>
          <w:sz w:val="22"/>
        </w:rPr>
        <w:t>will be</w:t>
      </w:r>
      <w:r w:rsidR="009119BA">
        <w:rPr>
          <w:b w:val="0"/>
          <w:bCs w:val="0"/>
          <w:sz w:val="22"/>
        </w:rPr>
        <w:t xml:space="preserve"> provided in an area with </w:t>
      </w:r>
      <w:r w:rsidR="008468DB">
        <w:rPr>
          <w:b w:val="0"/>
          <w:bCs w:val="0"/>
          <w:sz w:val="22"/>
        </w:rPr>
        <w:t xml:space="preserve">exactly the </w:t>
      </w:r>
      <w:r w:rsidR="009119BA">
        <w:rPr>
          <w:b w:val="0"/>
          <w:bCs w:val="0"/>
          <w:sz w:val="22"/>
        </w:rPr>
        <w:t>same configuration</w:t>
      </w:r>
      <w:r w:rsidR="008468DB">
        <w:rPr>
          <w:b w:val="0"/>
          <w:bCs w:val="0"/>
          <w:sz w:val="22"/>
        </w:rPr>
        <w:t xml:space="preserve">. Hence, such </w:t>
      </w:r>
      <w:r w:rsidR="000D7E2E">
        <w:rPr>
          <w:b w:val="0"/>
          <w:bCs w:val="0"/>
          <w:sz w:val="22"/>
        </w:rPr>
        <w:t xml:space="preserve"> indication </w:t>
      </w:r>
      <w:r w:rsidR="00915363">
        <w:rPr>
          <w:b w:val="0"/>
          <w:bCs w:val="0"/>
          <w:sz w:val="22"/>
        </w:rPr>
        <w:t>w</w:t>
      </w:r>
      <w:r w:rsidR="000D7E2E">
        <w:rPr>
          <w:b w:val="0"/>
          <w:bCs w:val="0"/>
          <w:sz w:val="22"/>
        </w:rPr>
        <w:t>ould be a</w:t>
      </w:r>
      <w:r w:rsidR="00915363">
        <w:rPr>
          <w:b w:val="0"/>
          <w:bCs w:val="0"/>
          <w:sz w:val="22"/>
        </w:rPr>
        <w:t xml:space="preserve"> simple</w:t>
      </w:r>
      <w:r w:rsidR="000D7E2E">
        <w:rPr>
          <w:b w:val="0"/>
          <w:bCs w:val="0"/>
          <w:sz w:val="22"/>
        </w:rPr>
        <w:t xml:space="preserve"> and </w:t>
      </w:r>
      <w:hyperlink r:id="rId8" w:history="1">
        <w:r w:rsidR="000D7E2E" w:rsidRPr="000D7E2E">
          <w:rPr>
            <w:b w:val="0"/>
            <w:bCs w:val="0"/>
            <w:sz w:val="22"/>
          </w:rPr>
          <w:t>effective</w:t>
        </w:r>
      </w:hyperlink>
      <w:r w:rsidR="000D7E2E">
        <w:rPr>
          <w:b w:val="0"/>
          <w:bCs w:val="0"/>
          <w:sz w:val="22"/>
        </w:rPr>
        <w:t xml:space="preserve"> way to improve the service continuity</w:t>
      </w:r>
      <w:r w:rsidR="00915363">
        <w:rPr>
          <w:b w:val="0"/>
          <w:bCs w:val="0"/>
          <w:sz w:val="22"/>
        </w:rPr>
        <w:t xml:space="preserve">, performance and spectrum efficiency </w:t>
      </w:r>
      <w:r w:rsidR="000D7E2E">
        <w:rPr>
          <w:b w:val="0"/>
          <w:bCs w:val="0"/>
          <w:sz w:val="22"/>
        </w:rPr>
        <w:t>for broadcast</w:t>
      </w:r>
      <w:r w:rsidR="00915363">
        <w:rPr>
          <w:b w:val="0"/>
          <w:bCs w:val="0"/>
          <w:sz w:val="22"/>
        </w:rPr>
        <w:t>, which is the main purpose of SFN</w:t>
      </w:r>
      <w:r w:rsidR="000D7E2E">
        <w:rPr>
          <w:b w:val="0"/>
          <w:bCs w:val="0"/>
          <w:sz w:val="22"/>
        </w:rPr>
        <w:t>.</w:t>
      </w:r>
      <w:r w:rsidR="00915363">
        <w:rPr>
          <w:b w:val="0"/>
          <w:bCs w:val="0"/>
          <w:sz w:val="22"/>
        </w:rPr>
        <w:t xml:space="preserve"> In case SFN is deployed, </w:t>
      </w:r>
      <w:r w:rsidR="008468DB">
        <w:rPr>
          <w:b w:val="0"/>
          <w:bCs w:val="0"/>
          <w:sz w:val="22"/>
        </w:rPr>
        <w:t xml:space="preserve">since </w:t>
      </w:r>
      <w:r w:rsidR="00915363">
        <w:rPr>
          <w:b w:val="0"/>
          <w:bCs w:val="0"/>
          <w:sz w:val="22"/>
        </w:rPr>
        <w:t xml:space="preserve">the neighbor cells will use </w:t>
      </w:r>
      <w:r w:rsidR="00872BE5">
        <w:rPr>
          <w:b w:val="0"/>
          <w:bCs w:val="0"/>
          <w:sz w:val="22"/>
        </w:rPr>
        <w:t xml:space="preserve">the </w:t>
      </w:r>
      <w:bookmarkStart w:id="2" w:name="_GoBack"/>
      <w:bookmarkEnd w:id="2"/>
      <w:r w:rsidR="00915363">
        <w:rPr>
          <w:b w:val="0"/>
          <w:bCs w:val="0"/>
          <w:sz w:val="22"/>
        </w:rPr>
        <w:t>same</w:t>
      </w:r>
      <w:r w:rsidR="008468DB">
        <w:rPr>
          <w:b w:val="0"/>
          <w:bCs w:val="0"/>
          <w:sz w:val="22"/>
        </w:rPr>
        <w:t xml:space="preserve"> PTM transmission configuration, </w:t>
      </w:r>
      <w:r w:rsidR="00915363">
        <w:rPr>
          <w:b w:val="0"/>
          <w:bCs w:val="0"/>
          <w:sz w:val="22"/>
        </w:rPr>
        <w:t>it would be beneficial for service continuity to not require</w:t>
      </w:r>
      <w:r w:rsidR="008468DB">
        <w:rPr>
          <w:b w:val="0"/>
          <w:bCs w:val="0"/>
          <w:sz w:val="22"/>
        </w:rPr>
        <w:t xml:space="preserve"> the UE </w:t>
      </w:r>
      <w:r w:rsidR="00915363">
        <w:rPr>
          <w:b w:val="0"/>
          <w:bCs w:val="0"/>
          <w:sz w:val="22"/>
        </w:rPr>
        <w:t xml:space="preserve">to </w:t>
      </w:r>
      <w:r w:rsidR="008468DB">
        <w:rPr>
          <w:b w:val="0"/>
          <w:bCs w:val="0"/>
          <w:sz w:val="22"/>
        </w:rPr>
        <w:t>reacquire</w:t>
      </w:r>
      <w:r w:rsidR="00915363">
        <w:rPr>
          <w:b w:val="0"/>
          <w:bCs w:val="0"/>
          <w:sz w:val="22"/>
        </w:rPr>
        <w:t xml:space="preserve"> </w:t>
      </w:r>
      <w:proofErr w:type="spellStart"/>
      <w:r w:rsidR="00915363">
        <w:rPr>
          <w:b w:val="0"/>
          <w:bCs w:val="0"/>
          <w:sz w:val="22"/>
        </w:rPr>
        <w:t>SIBx</w:t>
      </w:r>
      <w:proofErr w:type="spellEnd"/>
      <w:r w:rsidR="00915363">
        <w:rPr>
          <w:b w:val="0"/>
          <w:bCs w:val="0"/>
          <w:sz w:val="22"/>
        </w:rPr>
        <w:t xml:space="preserve"> and MCCH in the target cell when moving across cells. It should be noted that</w:t>
      </w:r>
      <w:r w:rsidR="00915363">
        <w:rPr>
          <w:b w:val="0"/>
          <w:bCs w:val="0"/>
          <w:sz w:val="22"/>
        </w:rPr>
        <w:t xml:space="preserve"> RAN1 has </w:t>
      </w:r>
      <w:r w:rsidR="00915363">
        <w:rPr>
          <w:b w:val="0"/>
          <w:bCs w:val="0"/>
          <w:sz w:val="22"/>
        </w:rPr>
        <w:t xml:space="preserve">already </w:t>
      </w:r>
      <w:r w:rsidR="00915363">
        <w:rPr>
          <w:b w:val="0"/>
          <w:bCs w:val="0"/>
          <w:sz w:val="22"/>
        </w:rPr>
        <w:t>agreed configurable PDSCH/PDCCH scrambled code to support</w:t>
      </w:r>
      <w:r w:rsidR="00915363">
        <w:rPr>
          <w:b w:val="0"/>
          <w:bCs w:val="0"/>
          <w:sz w:val="22"/>
        </w:rPr>
        <w:t xml:space="preserve"> intra-DU SFN cases.</w:t>
      </w:r>
      <w:r w:rsidR="00915363">
        <w:rPr>
          <w:b w:val="0"/>
          <w:bCs w:val="0"/>
          <w:sz w:val="22"/>
        </w:rPr>
        <w:t xml:space="preserve"> However, if the UE does not realize that the target cell is using </w:t>
      </w:r>
      <w:r w:rsidR="00915363">
        <w:rPr>
          <w:b w:val="0"/>
          <w:bCs w:val="0"/>
          <w:sz w:val="22"/>
        </w:rPr>
        <w:t xml:space="preserve">the </w:t>
      </w:r>
      <w:r w:rsidR="00915363">
        <w:rPr>
          <w:b w:val="0"/>
          <w:bCs w:val="0"/>
          <w:sz w:val="22"/>
        </w:rPr>
        <w:t xml:space="preserve">same PTM configuration, service interruption </w:t>
      </w:r>
      <w:r w:rsidR="00915363">
        <w:rPr>
          <w:b w:val="0"/>
          <w:bCs w:val="0"/>
          <w:sz w:val="22"/>
        </w:rPr>
        <w:t>will</w:t>
      </w:r>
      <w:r w:rsidR="00915363">
        <w:rPr>
          <w:b w:val="0"/>
          <w:bCs w:val="0"/>
          <w:sz w:val="22"/>
        </w:rPr>
        <w:t xml:space="preserve"> still exist even if same PTM configuration is utilized by the network. </w:t>
      </w:r>
    </w:p>
    <w:p w14:paraId="70484E1F" w14:textId="6496BCBC" w:rsidR="009119BA" w:rsidRDefault="009119BA" w:rsidP="009119BA">
      <w:pPr>
        <w:pStyle w:val="Caption"/>
        <w:numPr>
          <w:ilvl w:val="0"/>
          <w:numId w:val="29"/>
        </w:numPr>
        <w:rPr>
          <w:sz w:val="22"/>
        </w:rPr>
      </w:pPr>
      <w:r>
        <w:rPr>
          <w:sz w:val="22"/>
        </w:rPr>
        <w:t xml:space="preserve">In the </w:t>
      </w:r>
      <w:r w:rsidR="00EF550C">
        <w:rPr>
          <w:sz w:val="22"/>
        </w:rPr>
        <w:t>neighboring</w:t>
      </w:r>
      <w:r>
        <w:rPr>
          <w:sz w:val="22"/>
        </w:rPr>
        <w:t xml:space="preserve"> cell list information in MCCH, an additional bit for each </w:t>
      </w:r>
      <w:r w:rsidR="006972EC">
        <w:rPr>
          <w:sz w:val="22"/>
        </w:rPr>
        <w:t>neighbor</w:t>
      </w:r>
      <w:r>
        <w:rPr>
          <w:sz w:val="22"/>
        </w:rPr>
        <w:t xml:space="preserve"> cell can be configured to indicate whether the same or different MBS configuration is applied for the related session in this cell</w:t>
      </w:r>
      <w:r w:rsidR="006972EC">
        <w:rPr>
          <w:sz w:val="22"/>
        </w:rPr>
        <w:t xml:space="preserve"> to improve the service continuity in SFN deployment scenario.</w:t>
      </w:r>
    </w:p>
    <w:p w14:paraId="6A455B2F" w14:textId="77777777" w:rsidR="00C20C06" w:rsidRPr="00250190" w:rsidRDefault="00501D61" w:rsidP="001D766C">
      <w:pPr>
        <w:pStyle w:val="Heading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4B5410C8" w14:textId="77777777" w:rsidR="00910A8F" w:rsidRDefault="00910A8F" w:rsidP="00910A8F">
      <w:pPr>
        <w:pStyle w:val="Caption"/>
        <w:numPr>
          <w:ilvl w:val="0"/>
          <w:numId w:val="32"/>
        </w:numPr>
        <w:rPr>
          <w:sz w:val="22"/>
        </w:rPr>
      </w:pPr>
      <w:r>
        <w:rPr>
          <w:sz w:val="22"/>
        </w:rPr>
        <w:t xml:space="preserve">The UE shall </w:t>
      </w:r>
      <w:r w:rsidRPr="009119BA">
        <w:rPr>
          <w:sz w:val="22"/>
        </w:rPr>
        <w:t xml:space="preserve">prioritize paging reception over MCCH/MTCH in case </w:t>
      </w:r>
      <w:proofErr w:type="spellStart"/>
      <w:r w:rsidRPr="009119BA">
        <w:rPr>
          <w:sz w:val="22"/>
        </w:rPr>
        <w:t>FDMed</w:t>
      </w:r>
      <w:proofErr w:type="spellEnd"/>
      <w:r w:rsidRPr="009119BA">
        <w:rPr>
          <w:sz w:val="22"/>
        </w:rPr>
        <w:t xml:space="preserve"> PDSCH for paging and MCCH/MTCH is scheduled by network.</w:t>
      </w:r>
    </w:p>
    <w:p w14:paraId="73149335" w14:textId="77777777" w:rsidR="00910A8F" w:rsidRDefault="00910A8F" w:rsidP="00910A8F">
      <w:pPr>
        <w:pStyle w:val="Caption"/>
        <w:numPr>
          <w:ilvl w:val="0"/>
          <w:numId w:val="32"/>
        </w:numPr>
        <w:rPr>
          <w:sz w:val="22"/>
        </w:rPr>
      </w:pPr>
      <w:r>
        <w:rPr>
          <w:sz w:val="22"/>
        </w:rPr>
        <w:t xml:space="preserve">The UE shall </w:t>
      </w:r>
      <w:r w:rsidRPr="009119BA">
        <w:rPr>
          <w:sz w:val="22"/>
        </w:rPr>
        <w:t xml:space="preserve">prioritize </w:t>
      </w:r>
      <w:r>
        <w:rPr>
          <w:sz w:val="22"/>
        </w:rPr>
        <w:t xml:space="preserve">reception of </w:t>
      </w:r>
      <w:r w:rsidRPr="009119BA">
        <w:rPr>
          <w:sz w:val="22"/>
        </w:rPr>
        <w:t xml:space="preserve">SIB1 and PWS related SIBs over MCCH/MTCH in case </w:t>
      </w:r>
      <w:proofErr w:type="spellStart"/>
      <w:r w:rsidRPr="009119BA">
        <w:rPr>
          <w:sz w:val="22"/>
        </w:rPr>
        <w:t>FDMed</w:t>
      </w:r>
      <w:proofErr w:type="spellEnd"/>
      <w:r w:rsidRPr="009119BA">
        <w:rPr>
          <w:sz w:val="22"/>
        </w:rPr>
        <w:t xml:space="preserve"> PDSCH for SIB1/ PWS related SIBs and MCCH/MTCH is scheduled by </w:t>
      </w:r>
      <w:r>
        <w:rPr>
          <w:sz w:val="22"/>
        </w:rPr>
        <w:t xml:space="preserve">the </w:t>
      </w:r>
      <w:r w:rsidRPr="009119BA">
        <w:rPr>
          <w:sz w:val="22"/>
        </w:rPr>
        <w:t>network.</w:t>
      </w:r>
    </w:p>
    <w:p w14:paraId="77604E30" w14:textId="77777777" w:rsidR="00910A8F" w:rsidRDefault="00910A8F" w:rsidP="00910A8F">
      <w:pPr>
        <w:pStyle w:val="Caption"/>
        <w:numPr>
          <w:ilvl w:val="0"/>
          <w:numId w:val="32"/>
        </w:numPr>
        <w:rPr>
          <w:sz w:val="22"/>
        </w:rPr>
      </w:pPr>
      <w:r w:rsidRPr="009119BA">
        <w:rPr>
          <w:sz w:val="22"/>
        </w:rPr>
        <w:t>The prioritization between MCCH/MTCH and OSI (except PWS related SIBs) is left to UE implementation.</w:t>
      </w:r>
    </w:p>
    <w:p w14:paraId="44A4840B" w14:textId="77777777" w:rsidR="00910A8F" w:rsidRDefault="00910A8F" w:rsidP="00910A8F">
      <w:pPr>
        <w:pStyle w:val="Caption"/>
        <w:numPr>
          <w:ilvl w:val="0"/>
          <w:numId w:val="32"/>
        </w:numPr>
        <w:rPr>
          <w:sz w:val="22"/>
        </w:rPr>
      </w:pPr>
      <w:r w:rsidRPr="009119BA">
        <w:rPr>
          <w:sz w:val="22"/>
        </w:rPr>
        <w:t xml:space="preserve">Prioritize </w:t>
      </w:r>
      <w:r>
        <w:rPr>
          <w:sz w:val="22"/>
        </w:rPr>
        <w:t xml:space="preserve">MCCH </w:t>
      </w:r>
      <w:r w:rsidRPr="009119BA">
        <w:rPr>
          <w:sz w:val="22"/>
        </w:rPr>
        <w:t xml:space="preserve">reception over MTCH in case </w:t>
      </w:r>
      <w:proofErr w:type="spellStart"/>
      <w:r w:rsidRPr="009119BA">
        <w:rPr>
          <w:sz w:val="22"/>
        </w:rPr>
        <w:t>FDMed</w:t>
      </w:r>
      <w:proofErr w:type="spellEnd"/>
      <w:r w:rsidRPr="009119BA">
        <w:rPr>
          <w:sz w:val="22"/>
        </w:rPr>
        <w:t xml:space="preserve"> PDSCH for </w:t>
      </w:r>
      <w:r>
        <w:rPr>
          <w:sz w:val="22"/>
        </w:rPr>
        <w:t xml:space="preserve">MCCH </w:t>
      </w:r>
      <w:r w:rsidRPr="009119BA">
        <w:rPr>
          <w:sz w:val="22"/>
        </w:rPr>
        <w:t xml:space="preserve">and MTCH is scheduled by </w:t>
      </w:r>
      <w:r>
        <w:rPr>
          <w:sz w:val="22"/>
        </w:rPr>
        <w:t xml:space="preserve">the </w:t>
      </w:r>
      <w:r w:rsidRPr="009119BA">
        <w:rPr>
          <w:sz w:val="22"/>
        </w:rPr>
        <w:t>network.</w:t>
      </w:r>
    </w:p>
    <w:p w14:paraId="766A7688" w14:textId="77777777" w:rsidR="00910A8F" w:rsidRPr="005C0BFB" w:rsidRDefault="00910A8F" w:rsidP="00910A8F">
      <w:pPr>
        <w:pStyle w:val="Caption"/>
        <w:numPr>
          <w:ilvl w:val="0"/>
          <w:numId w:val="32"/>
        </w:numPr>
        <w:rPr>
          <w:sz w:val="22"/>
        </w:rPr>
      </w:pPr>
      <w:r>
        <w:rPr>
          <w:sz w:val="22"/>
        </w:rPr>
        <w:t>The broadcast reception for UE in RRC_CONNECTED shall be deprioritized if it overlaps in time with unicast service (e.g., unicast reception, CGI measurement).</w:t>
      </w:r>
    </w:p>
    <w:p w14:paraId="6D5225C2" w14:textId="77777777" w:rsidR="00910A8F" w:rsidRDefault="00910A8F" w:rsidP="00910A8F">
      <w:pPr>
        <w:pStyle w:val="Caption"/>
        <w:numPr>
          <w:ilvl w:val="0"/>
          <w:numId w:val="32"/>
        </w:numPr>
        <w:rPr>
          <w:sz w:val="22"/>
        </w:rPr>
      </w:pPr>
      <w:proofErr w:type="spellStart"/>
      <w:r w:rsidRPr="00FE7479">
        <w:rPr>
          <w:sz w:val="22"/>
        </w:rPr>
        <w:t>SIBx</w:t>
      </w:r>
      <w:proofErr w:type="spellEnd"/>
      <w:r>
        <w:rPr>
          <w:sz w:val="22"/>
        </w:rPr>
        <w:t>/MCCH configuration of target cell can be included in handover command for MBS service interruption reduction.</w:t>
      </w:r>
    </w:p>
    <w:p w14:paraId="037F621D" w14:textId="77777777" w:rsidR="00910A8F" w:rsidRDefault="00910A8F" w:rsidP="00910A8F">
      <w:pPr>
        <w:pStyle w:val="Caption"/>
        <w:numPr>
          <w:ilvl w:val="0"/>
          <w:numId w:val="32"/>
        </w:numPr>
        <w:rPr>
          <w:sz w:val="22"/>
        </w:rPr>
      </w:pPr>
      <w:r>
        <w:rPr>
          <w:sz w:val="22"/>
        </w:rPr>
        <w:t>In the neighboring cell list information in MCCH, an additional bit for each neighbor cell can be configured to indicate whether the same or different MBS configuration is applied for the related session in this cell to improve the service continuity in SFN deployment scenario.</w:t>
      </w:r>
    </w:p>
    <w:p w14:paraId="6BAC4806" w14:textId="77777777" w:rsidR="00910A8F" w:rsidRDefault="00910A8F" w:rsidP="00290F62">
      <w:pPr>
        <w:rPr>
          <w:lang w:val="en-GB" w:eastAsia="ja-JP"/>
        </w:rPr>
      </w:pPr>
    </w:p>
    <w:p w14:paraId="2AA0DD2E" w14:textId="20676889" w:rsidR="000240AF" w:rsidRPr="00FB7850" w:rsidRDefault="0059182F" w:rsidP="00220301">
      <w:pPr>
        <w:pStyle w:val="Heading1"/>
      </w:pPr>
      <w:r w:rsidRPr="00220301">
        <w:lastRenderedPageBreak/>
        <w:t>Re</w:t>
      </w:r>
      <w:r w:rsidR="001315B9" w:rsidRPr="00220301">
        <w:t>ference</w:t>
      </w:r>
      <w:r w:rsidR="000240AF" w:rsidRPr="00220301">
        <w:t xml:space="preserve"> </w:t>
      </w:r>
    </w:p>
    <w:p w14:paraId="1CEF3E0B" w14:textId="7D55AB8B" w:rsidR="001E48B7" w:rsidRPr="003C64EA" w:rsidRDefault="006972EC" w:rsidP="006972EC">
      <w:pPr>
        <w:numPr>
          <w:ilvl w:val="0"/>
          <w:numId w:val="11"/>
        </w:numPr>
        <w:jc w:val="left"/>
        <w:rPr>
          <w:lang w:val="en-GB" w:eastAsia="ja-JP"/>
        </w:rPr>
      </w:pPr>
      <w:r w:rsidRPr="006972EC">
        <w:rPr>
          <w:lang w:val="en-GB" w:eastAsia="ja-JP"/>
        </w:rPr>
        <w:t>R2-2200817</w:t>
      </w:r>
      <w:r>
        <w:rPr>
          <w:lang w:val="en-GB" w:eastAsia="ja-JP"/>
        </w:rPr>
        <w:t xml:space="preserve"> </w:t>
      </w:r>
      <w:r w:rsidRPr="006972EC">
        <w:rPr>
          <w:lang w:val="en-GB" w:eastAsia="ja-JP"/>
        </w:rPr>
        <w:t>MBS service continuity for broadcast</w:t>
      </w:r>
      <w:r w:rsidRPr="006972EC">
        <w:rPr>
          <w:lang w:val="en-GB" w:eastAsia="ja-JP"/>
        </w:rPr>
        <w:tab/>
        <w:t>Huawei, HiSilicon</w:t>
      </w:r>
    </w:p>
    <w:sectPr w:rsidR="001E48B7" w:rsidRPr="003C64EA">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07655" w14:textId="77777777" w:rsidR="00A15DDE" w:rsidRDefault="00A15DDE">
      <w:r>
        <w:separator/>
      </w:r>
    </w:p>
    <w:p w14:paraId="6A187132" w14:textId="77777777" w:rsidR="00A15DDE" w:rsidRDefault="00A15DDE"/>
  </w:endnote>
  <w:endnote w:type="continuationSeparator" w:id="0">
    <w:p w14:paraId="1F8E987C" w14:textId="77777777" w:rsidR="00A15DDE" w:rsidRDefault="00A15DDE">
      <w:r>
        <w:continuationSeparator/>
      </w:r>
    </w:p>
    <w:p w14:paraId="3C7C89AA" w14:textId="77777777" w:rsidR="00A15DDE" w:rsidRDefault="00A15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pitch w:val="default"/>
  </w:font>
  <w:font w:name="ZapfDingbats">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DejaVu Sans"/>
    <w:panose1 w:val="02020603050405020304"/>
    <w:charset w:val="00"/>
    <w:family w:val="roman"/>
    <w:pitch w:val="default"/>
    <w:sig w:usb0="00000000" w:usb1="00000000" w:usb2="00000009" w:usb3="00000000" w:csb0="000001FF" w:csb1="00000000"/>
  </w:font>
  <w:font w:name="等线">
    <w:altName w:val="Times New Roman"/>
    <w:charset w:val="00"/>
    <w:family w:val="auto"/>
    <w:pitch w:val="default"/>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64895" w:rsidRDefault="00A64895">
    <w:pPr>
      <w:pStyle w:val="Footer"/>
      <w:jc w:val="right"/>
    </w:pPr>
    <w:r>
      <w:fldChar w:fldCharType="begin"/>
    </w:r>
    <w:r>
      <w:instrText xml:space="preserve"> PAGE   \* MERGEFORMAT </w:instrText>
    </w:r>
    <w:r>
      <w:fldChar w:fldCharType="separate"/>
    </w:r>
    <w:r w:rsidR="00872BE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F1E53" w14:textId="77777777" w:rsidR="00A15DDE" w:rsidRDefault="00A15DDE">
      <w:r>
        <w:separator/>
      </w:r>
    </w:p>
    <w:p w14:paraId="5AFB2C78" w14:textId="77777777" w:rsidR="00A15DDE" w:rsidRDefault="00A15DDE"/>
  </w:footnote>
  <w:footnote w:type="continuationSeparator" w:id="0">
    <w:p w14:paraId="3D105071" w14:textId="77777777" w:rsidR="00A15DDE" w:rsidRDefault="00A15DDE">
      <w:r>
        <w:continuationSeparator/>
      </w:r>
    </w:p>
    <w:p w14:paraId="35EAE22F" w14:textId="77777777" w:rsidR="00A15DDE" w:rsidRDefault="00A15D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64895" w:rsidRDefault="00A64895"/>
  <w:p w14:paraId="756100E0" w14:textId="77777777" w:rsidR="00A64895" w:rsidRDefault="00A648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A6134"/>
    <w:multiLevelType w:val="multilevel"/>
    <w:tmpl w:val="30CA6134"/>
    <w:lvl w:ilvl="0">
      <w:start w:val="1"/>
      <w:numFmt w:val="decimal"/>
      <w:lvlText w:val="Proposal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362C5"/>
    <w:multiLevelType w:val="multilevel"/>
    <w:tmpl w:val="30CA6134"/>
    <w:lvl w:ilvl="0">
      <w:start w:val="1"/>
      <w:numFmt w:val="decimal"/>
      <w:lvlText w:val="Proposal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715B1A"/>
    <w:multiLevelType w:val="hybridMultilevel"/>
    <w:tmpl w:val="EE387AA6"/>
    <w:lvl w:ilvl="0" w:tplc="0409000F">
      <w:start w:val="1"/>
      <w:numFmt w:val="decimal"/>
      <w:lvlText w:val="%1."/>
      <w:lvlJc w:val="left"/>
      <w:pPr>
        <w:ind w:left="1495"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46770"/>
    <w:multiLevelType w:val="hybridMultilevel"/>
    <w:tmpl w:val="1690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0426B1"/>
    <w:multiLevelType w:val="multilevel"/>
    <w:tmpl w:val="610426B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7"/>
  </w:num>
  <w:num w:numId="3">
    <w:abstractNumId w:val="20"/>
  </w:num>
  <w:num w:numId="4">
    <w:abstractNumId w:val="4"/>
  </w:num>
  <w:num w:numId="5">
    <w:abstractNumId w:val="5"/>
  </w:num>
  <w:num w:numId="6">
    <w:abstractNumId w:val="25"/>
  </w:num>
  <w:num w:numId="7">
    <w:abstractNumId w:val="17"/>
  </w:num>
  <w:num w:numId="8">
    <w:abstractNumId w:val="6"/>
  </w:num>
  <w:num w:numId="9">
    <w:abstractNumId w:val="22"/>
  </w:num>
  <w:num w:numId="10">
    <w:abstractNumId w:val="7"/>
  </w:num>
  <w:num w:numId="11">
    <w:abstractNumId w:val="1"/>
  </w:num>
  <w:num w:numId="12">
    <w:abstractNumId w:val="26"/>
  </w:num>
  <w:num w:numId="13">
    <w:abstractNumId w:val="12"/>
  </w:num>
  <w:num w:numId="14">
    <w:abstractNumId w:val="2"/>
  </w:num>
  <w:num w:numId="15">
    <w:abstractNumId w:val="21"/>
  </w:num>
  <w:num w:numId="16">
    <w:abstractNumId w:val="16"/>
  </w:num>
  <w:num w:numId="17">
    <w:abstractNumId w:val="13"/>
  </w:num>
  <w:num w:numId="18">
    <w:abstractNumId w:val="29"/>
  </w:num>
  <w:num w:numId="19">
    <w:abstractNumId w:val="3"/>
  </w:num>
  <w:num w:numId="20">
    <w:abstractNumId w:val="15"/>
  </w:num>
  <w:num w:numId="21">
    <w:abstractNumId w:val="19"/>
  </w:num>
  <w:num w:numId="22">
    <w:abstractNumId w:val="10"/>
  </w:num>
  <w:num w:numId="23">
    <w:abstractNumId w:val="0"/>
  </w:num>
  <w:num w:numId="24">
    <w:abstractNumId w:val="8"/>
  </w:num>
  <w:num w:numId="25">
    <w:abstractNumId w:val="18"/>
  </w:num>
  <w:num w:numId="26">
    <w:abstractNumId w:val="28"/>
  </w:num>
  <w:num w:numId="27">
    <w:abstractNumId w:val="30"/>
  </w:num>
  <w:num w:numId="28">
    <w:abstractNumId w:val="11"/>
  </w:num>
  <w:num w:numId="29">
    <w:abstractNumId w:val="9"/>
  </w:num>
  <w:num w:numId="30">
    <w:abstractNumId w:val="23"/>
  </w:num>
  <w:num w:numId="31">
    <w:abstractNumId w:val="24"/>
  </w:num>
  <w:num w:numId="32">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3ADA"/>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053"/>
    <w:rsid w:val="000D544F"/>
    <w:rsid w:val="000D6B55"/>
    <w:rsid w:val="000D6E5F"/>
    <w:rsid w:val="000D7DE0"/>
    <w:rsid w:val="000D7E08"/>
    <w:rsid w:val="000D7E2E"/>
    <w:rsid w:val="000E00D2"/>
    <w:rsid w:val="000E026F"/>
    <w:rsid w:val="000E1849"/>
    <w:rsid w:val="000E22A7"/>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4E43"/>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205C"/>
    <w:rsid w:val="0017218A"/>
    <w:rsid w:val="00173E7B"/>
    <w:rsid w:val="00174947"/>
    <w:rsid w:val="001763C9"/>
    <w:rsid w:val="00177527"/>
    <w:rsid w:val="00177FA8"/>
    <w:rsid w:val="0018120D"/>
    <w:rsid w:val="00183D6D"/>
    <w:rsid w:val="001853DD"/>
    <w:rsid w:val="0018656A"/>
    <w:rsid w:val="001865B8"/>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5FD2"/>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0D13"/>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5FC"/>
    <w:rsid w:val="002F6BD6"/>
    <w:rsid w:val="002F7416"/>
    <w:rsid w:val="002F757C"/>
    <w:rsid w:val="002F7C0E"/>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7DBD"/>
    <w:rsid w:val="003F0765"/>
    <w:rsid w:val="003F30F0"/>
    <w:rsid w:val="003F3653"/>
    <w:rsid w:val="003F3B29"/>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8D7"/>
    <w:rsid w:val="00483B91"/>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82F"/>
    <w:rsid w:val="00591E8F"/>
    <w:rsid w:val="00593071"/>
    <w:rsid w:val="00595FA5"/>
    <w:rsid w:val="00597F04"/>
    <w:rsid w:val="00597F11"/>
    <w:rsid w:val="005A082B"/>
    <w:rsid w:val="005A45EE"/>
    <w:rsid w:val="005A49AD"/>
    <w:rsid w:val="005A4CE4"/>
    <w:rsid w:val="005A5552"/>
    <w:rsid w:val="005B0B21"/>
    <w:rsid w:val="005B2812"/>
    <w:rsid w:val="005B4BE7"/>
    <w:rsid w:val="005B62F1"/>
    <w:rsid w:val="005C0865"/>
    <w:rsid w:val="005C0BFB"/>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36EAD"/>
    <w:rsid w:val="00641859"/>
    <w:rsid w:val="006425AF"/>
    <w:rsid w:val="00643296"/>
    <w:rsid w:val="006435AF"/>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972EC"/>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9D2"/>
    <w:rsid w:val="006E0DD5"/>
    <w:rsid w:val="006E0E81"/>
    <w:rsid w:val="006E18AE"/>
    <w:rsid w:val="006E1AEF"/>
    <w:rsid w:val="006E2872"/>
    <w:rsid w:val="006E2CCD"/>
    <w:rsid w:val="006E3158"/>
    <w:rsid w:val="006E3D4B"/>
    <w:rsid w:val="006E5655"/>
    <w:rsid w:val="006E67D0"/>
    <w:rsid w:val="006E6DE4"/>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260F4"/>
    <w:rsid w:val="00730AAA"/>
    <w:rsid w:val="00730BB0"/>
    <w:rsid w:val="0073272E"/>
    <w:rsid w:val="00732EF0"/>
    <w:rsid w:val="00733627"/>
    <w:rsid w:val="00733C63"/>
    <w:rsid w:val="007341B1"/>
    <w:rsid w:val="00734E92"/>
    <w:rsid w:val="00737965"/>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26EE"/>
    <w:rsid w:val="00774C8B"/>
    <w:rsid w:val="0077600F"/>
    <w:rsid w:val="0077714C"/>
    <w:rsid w:val="0077715F"/>
    <w:rsid w:val="007774CA"/>
    <w:rsid w:val="007776B3"/>
    <w:rsid w:val="00777D1F"/>
    <w:rsid w:val="00777E06"/>
    <w:rsid w:val="00777F63"/>
    <w:rsid w:val="0078064E"/>
    <w:rsid w:val="00782FD3"/>
    <w:rsid w:val="007850E8"/>
    <w:rsid w:val="00785496"/>
    <w:rsid w:val="00786A1A"/>
    <w:rsid w:val="00786ECC"/>
    <w:rsid w:val="007903F7"/>
    <w:rsid w:val="00790B4D"/>
    <w:rsid w:val="00792041"/>
    <w:rsid w:val="007933CD"/>
    <w:rsid w:val="00794631"/>
    <w:rsid w:val="0079496E"/>
    <w:rsid w:val="007951A6"/>
    <w:rsid w:val="0079598C"/>
    <w:rsid w:val="007A01E8"/>
    <w:rsid w:val="007A02B0"/>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D0699"/>
    <w:rsid w:val="007D0B66"/>
    <w:rsid w:val="007D21AA"/>
    <w:rsid w:val="007D2451"/>
    <w:rsid w:val="007D29FE"/>
    <w:rsid w:val="007D356D"/>
    <w:rsid w:val="007D3A4B"/>
    <w:rsid w:val="007D3DF4"/>
    <w:rsid w:val="007D4026"/>
    <w:rsid w:val="007D58B0"/>
    <w:rsid w:val="007E0444"/>
    <w:rsid w:val="007E16E6"/>
    <w:rsid w:val="007E25FA"/>
    <w:rsid w:val="007E6188"/>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68DB"/>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BE5"/>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A8F"/>
    <w:rsid w:val="00910D88"/>
    <w:rsid w:val="009119BA"/>
    <w:rsid w:val="00915363"/>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C03E4"/>
    <w:rsid w:val="009C27C9"/>
    <w:rsid w:val="009C4079"/>
    <w:rsid w:val="009C4512"/>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5DDE"/>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489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93E"/>
    <w:rsid w:val="00AE6AD1"/>
    <w:rsid w:val="00AF0822"/>
    <w:rsid w:val="00AF0A03"/>
    <w:rsid w:val="00AF0F25"/>
    <w:rsid w:val="00AF1A64"/>
    <w:rsid w:val="00AF24DA"/>
    <w:rsid w:val="00AF295D"/>
    <w:rsid w:val="00AF2F80"/>
    <w:rsid w:val="00AF435D"/>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284B"/>
    <w:rsid w:val="00B23C8A"/>
    <w:rsid w:val="00B2593E"/>
    <w:rsid w:val="00B26ED4"/>
    <w:rsid w:val="00B301D9"/>
    <w:rsid w:val="00B3102C"/>
    <w:rsid w:val="00B326E8"/>
    <w:rsid w:val="00B32A49"/>
    <w:rsid w:val="00B32E73"/>
    <w:rsid w:val="00B375C1"/>
    <w:rsid w:val="00B4182A"/>
    <w:rsid w:val="00B41DA9"/>
    <w:rsid w:val="00B42445"/>
    <w:rsid w:val="00B43753"/>
    <w:rsid w:val="00B43E43"/>
    <w:rsid w:val="00B44493"/>
    <w:rsid w:val="00B44D7A"/>
    <w:rsid w:val="00B4587A"/>
    <w:rsid w:val="00B46AFA"/>
    <w:rsid w:val="00B471FB"/>
    <w:rsid w:val="00B4770B"/>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49DB"/>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22A8"/>
    <w:rsid w:val="00DE2450"/>
    <w:rsid w:val="00DE2692"/>
    <w:rsid w:val="00DE40B9"/>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550C"/>
    <w:rsid w:val="00EF68B2"/>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077"/>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CEE"/>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479"/>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DefaultParagraphFont"/>
    <w:rsid w:val="000F0390"/>
  </w:style>
  <w:style w:type="character" w:customStyle="1" w:styleId="apple-converted-space">
    <w:name w:val="apple-converted-space"/>
    <w:basedOn w:val="DefaultParagraphFont"/>
    <w:rsid w:val="000F0390"/>
  </w:style>
  <w:style w:type="character" w:customStyle="1" w:styleId="PLChar">
    <w:name w:val="PL Char"/>
    <w:link w:val="PL"/>
    <w:qFormat/>
    <w:rsid w:val="00610E1A"/>
    <w:rPr>
      <w:rFonts w:ascii="Courier New" w:hAnsi="Courier New"/>
      <w:noProof/>
      <w:sz w:val="16"/>
      <w:lang w:val="en-GB" w:eastAsia="ja-JP"/>
    </w:rPr>
  </w:style>
  <w:style w:type="character" w:customStyle="1" w:styleId="skip">
    <w:name w:val="skip"/>
    <w:basedOn w:val="DefaultParagraphFont"/>
    <w:rsid w:val="000D7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6A7E0-8A86-40AF-B6B3-30DB4BBAB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16</cp:revision>
  <cp:lastPrinted>2019-02-06T17:41:00Z</cp:lastPrinted>
  <dcterms:created xsi:type="dcterms:W3CDTF">2022-02-10T00:47:00Z</dcterms:created>
  <dcterms:modified xsi:type="dcterms:W3CDTF">2022-02-14T16:38:00Z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(3)g96DbdsJ0ueie7evw02jki04ve5hWHPIEUAvfkUNuCXh9oujWwAQUVP23GwA2KhCv598p0+2
0LVKs5Oo1J0ew1X5y4jxjc+xtMqusBoJywbo147yPIwKbzEIm+PKxehZFK4n97bxxz9eGqsj
dDBMvUrQFPgLVk8iO5ylB5no0tQlTxN5cA+43VcdMiV9MeMeUyGq0zYEPnrloIHzm6VlvOvX
ddb+fnbPXIvPsWLg+3</vt:lpwstr>
  </property>
  <property fmtid="{D5CDD505-2E9C-101B-9397-08002B2CF9AE}" pid="4" name="_2015_ms_pID_7253431">
    <vt:lpwstr>7TKUx+vXbBpr5tIuETOsy2C51jTEe89deJxjGESyuNUTW2w00Pzqpm
7EmZEt9BuHPBRuUi3LHNhAC4gbaN/VWs7Hv308yQVdmpO0sNHdqQg12LnWAAq48Qrhq9x3J9
A1eDXBohlRXroso6uEHp+tVXt7G+IaTtld3349cvEUCjDW3YBOcQ9BpupY/MiIJkVCrLVb7f
tc/iGC+YsU6h7ggVmBWFDp1TfpeEax7VbxHA</vt:lpwstr>
  </property>
  <property fmtid="{D5CDD505-2E9C-101B-9397-08002B2CF9AE}" pid="5" name="_2015_ms_pID_7253432">
    <vt:lpwstr>7g==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1644832583</vt:lpwstr>
  </property>
</Properties>
</file>